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 w:after="20"/>
      </w:pPr>
      <w:r>
        <w:rPr>
          <w:rFonts w:ascii="Times New Roman" w:cs="Times New Roman" w:eastAsia="Times New Roman" w:hAnsi="Times New Roman"/>
          <w:b/>
          <w:bCs/>
          <w:color w:val="1B2A5E"/>
          <w:sz w:val="36"/>
          <w:szCs w:val="36"/>
        </w:rPr>
        <w:t xml:space="preserve">SUBCONTRACTOR AGREEMENT</w:t>
      </w:r>
    </w:p>
    <w:p>
      <w:pPr>
        <w:spacing w:before="0" w:after="4"/>
      </w:pPr>
      <w:r>
        <w:rPr>
          <w:rFonts w:ascii="Times New Roman" w:cs="Times New Roman" w:eastAsia="Times New Roman" w:hAnsi="Times New Roman"/>
          <w:b/>
          <w:bCs/>
          <w:color w:val="4A9FD4"/>
          <w:sz w:val="20"/>
          <w:szCs w:val="20"/>
        </w:rPr>
        <w:t xml:space="preserve">Independent Consultant  ·  U.S. Template  ·  Oil &amp; Gas / Energy Consulting</w:t>
      </w:r>
    </w:p>
    <w:p>
      <w:pPr>
        <w:pBdr>
          <w:bottom w:val="single" w:color="4A9FD4" w:sz="16" w:space="1"/>
        </w:pBdr>
        <w:spacing w:before="0" w:after="0"/>
      </w:pPr>
    </w:p>
    <w:p>
      <w:pPr>
        <w:spacing w:before="120" w:after="80"/>
      </w:pPr>
    </w:p>
    <w:p>
      <w:pPr>
        <w:spacing w:before="60" w:after="100"/>
        <w:jc w:val="both"/>
      </w:pPr>
      <w:r>
        <w:rPr>
          <w:rFonts w:ascii="Times New Roman" w:cs="Times New Roman" w:eastAsia="Times New Roman" w:hAnsi="Times New Roman"/>
          <w:color w:val="1A1A2A"/>
          <w:sz w:val="20"/>
          <w:szCs w:val="20"/>
        </w:rPr>
        <w:t xml:space="preserve">This Subcontractor Agreement (this "</w:t>
      </w:r>
      <w:r>
        <w:rPr>
          <w:rFonts w:ascii="Times New Roman" w:cs="Times New Roman" w:eastAsia="Times New Roman" w:hAnsi="Times New Roman"/>
          <w:b/>
          <w:bCs/>
          <w:color w:val="1A1A2A"/>
          <w:sz w:val="20"/>
          <w:szCs w:val="20"/>
        </w:rPr>
        <w:t xml:space="preserve">Agreement</w:t>
      </w:r>
      <w:r>
        <w:rPr>
          <w:rFonts w:ascii="Times New Roman" w:cs="Times New Roman" w:eastAsia="Times New Roman" w:hAnsi="Times New Roman"/>
          <w:color w:val="1A1A2A"/>
          <w:sz w:val="20"/>
          <w:szCs w:val="20"/>
        </w:rPr>
        <w:t xml:space="preserve">") is entered into as of </w:t>
      </w:r>
      <w:r>
        <w:rPr>
          <w:rFonts w:ascii="Times New Roman" w:cs="Times New Roman" w:eastAsia="Times New Roman" w:hAnsi="Times New Roman"/>
          <w:i/>
          <w:iCs/>
          <w:color w:val="5A6070"/>
          <w:sz w:val="20"/>
          <w:szCs w:val="20"/>
          <w:highlight w:val="yellow"/>
        </w:rPr>
        <w:t xml:space="preserve">[EFFECTIVE DATE]</w:t>
      </w:r>
      <w:r>
        <w:rPr>
          <w:rFonts w:ascii="Times New Roman" w:cs="Times New Roman" w:eastAsia="Times New Roman" w:hAnsi="Times New Roman"/>
          <w:color w:val="1A1A2A"/>
          <w:sz w:val="20"/>
          <w:szCs w:val="20"/>
        </w:rPr>
        <w:t xml:space="preserve"> (the "</w:t>
      </w:r>
      <w:r>
        <w:rPr>
          <w:rFonts w:ascii="Times New Roman" w:cs="Times New Roman" w:eastAsia="Times New Roman" w:hAnsi="Times New Roman"/>
          <w:b/>
          <w:bCs/>
          <w:color w:val="1A1A2A"/>
          <w:sz w:val="20"/>
          <w:szCs w:val="20"/>
        </w:rPr>
        <w:t xml:space="preserve">Effective Date</w:t>
      </w:r>
      <w:r>
        <w:rPr>
          <w:rFonts w:ascii="Times New Roman" w:cs="Times New Roman" w:eastAsia="Times New Roman" w:hAnsi="Times New Roman"/>
          <w:color w:val="1A1A2A"/>
          <w:sz w:val="20"/>
          <w:szCs w:val="20"/>
        </w:rPr>
        <w:t xml:space="preserve">") by and between:</w:t>
      </w:r>
    </w:p>
    <w:p>
      <w:pPr>
        <w:spacing w:before="40" w:after="20"/>
      </w:pPr>
    </w:p>
    <w:p>
      <w:pPr>
        <w:pStyle w:val="ListParagraph"/>
        <w:numPr>
          <w:ilvl w:val="0"/>
          <w:numId w:val="2"/>
        </w:numPr>
        <w:spacing w:before="40" w:after="60"/>
        <w:jc w:val="both"/>
      </w:pPr>
      <w:r>
        <w:rPr>
          <w:rFonts w:ascii="Times New Roman" w:cs="Times New Roman" w:eastAsia="Times New Roman" w:hAnsi="Times New Roman"/>
          <w:b/>
          <w:bCs/>
          <w:color w:val="1A1A2A"/>
          <w:sz w:val="20"/>
          <w:szCs w:val="20"/>
        </w:rPr>
        <w:t xml:space="preserve">Celerity Energy Advisors</w:t>
      </w:r>
      <w:r>
        <w:rPr>
          <w:rFonts w:ascii="Times New Roman" w:cs="Times New Roman" w:eastAsia="Times New Roman" w:hAnsi="Times New Roman"/>
          <w:color w:val="1A1A2A"/>
          <w:sz w:val="20"/>
          <w:szCs w:val="20"/>
        </w:rPr>
        <w:t xml:space="preserve">, </w:t>
      </w:r>
      <w:r>
        <w:rPr>
          <w:rFonts w:ascii="Times New Roman" w:cs="Times New Roman" w:eastAsia="Times New Roman" w:hAnsi="Times New Roman"/>
          <w:i/>
          <w:iCs/>
          <w:color w:val="5A6070"/>
          <w:sz w:val="20"/>
          <w:szCs w:val="20"/>
          <w:highlight w:val="yellow"/>
        </w:rPr>
        <w:t xml:space="preserve">[ENTITY TYPE]</w:t>
      </w:r>
      <w:r>
        <w:rPr>
          <w:rFonts w:ascii="Times New Roman" w:cs="Times New Roman" w:eastAsia="Times New Roman" w:hAnsi="Times New Roman"/>
          <w:color w:val="1A1A2A"/>
          <w:sz w:val="20"/>
          <w:szCs w:val="20"/>
        </w:rPr>
        <w:t xml:space="preserve">, with its principal place of business at </w:t>
      </w:r>
      <w:r>
        <w:rPr>
          <w:rFonts w:ascii="Times New Roman" w:cs="Times New Roman" w:eastAsia="Times New Roman" w:hAnsi="Times New Roman"/>
          <w:i/>
          <w:iCs/>
          <w:color w:val="5A6070"/>
          <w:sz w:val="20"/>
          <w:szCs w:val="20"/>
          <w:highlight w:val="yellow"/>
        </w:rPr>
        <w:t xml:space="preserve">[ADDRESS]</w:t>
      </w:r>
      <w:r>
        <w:rPr>
          <w:rFonts w:ascii="Times New Roman" w:cs="Times New Roman" w:eastAsia="Times New Roman" w:hAnsi="Times New Roman"/>
          <w:color w:val="1A1A2A"/>
          <w:sz w:val="20"/>
          <w:szCs w:val="20"/>
        </w:rPr>
        <w:t xml:space="preserve"> ("</w:t>
      </w:r>
      <w:r>
        <w:rPr>
          <w:rFonts w:ascii="Times New Roman" w:cs="Times New Roman" w:eastAsia="Times New Roman" w:hAnsi="Times New Roman"/>
          <w:b/>
          <w:bCs/>
          <w:color w:val="1A1A2A"/>
          <w:sz w:val="20"/>
          <w:szCs w:val="20"/>
        </w:rPr>
        <w:t xml:space="preserve">Contractor</w:t>
      </w:r>
      <w:r>
        <w:rPr>
          <w:rFonts w:ascii="Times New Roman" w:cs="Times New Roman" w:eastAsia="Times New Roman" w:hAnsi="Times New Roman"/>
          <w:color w:val="1A1A2A"/>
          <w:sz w:val="20"/>
          <w:szCs w:val="20"/>
        </w:rPr>
        <w:t xml:space="preserve">"); and</w:t>
      </w:r>
    </w:p>
    <w:p>
      <w:pPr>
        <w:pStyle w:val="ListParagraph"/>
        <w:numPr>
          <w:ilvl w:val="0"/>
          <w:numId w:val="2"/>
        </w:numPr>
        <w:spacing w:before="40" w:after="60"/>
        <w:jc w:val="both"/>
      </w:pPr>
      <w:r>
        <w:rPr>
          <w:rFonts w:ascii="Times New Roman" w:cs="Times New Roman" w:eastAsia="Times New Roman" w:hAnsi="Times New Roman"/>
          <w:i/>
          <w:iCs/>
          <w:color w:val="5A6070"/>
          <w:sz w:val="20"/>
          <w:szCs w:val="20"/>
          <w:highlight w:val="yellow"/>
        </w:rPr>
        <w:t xml:space="preserve">[SUBCONTRACTOR LEGAL NAME]</w:t>
      </w:r>
      <w:r>
        <w:rPr>
          <w:rFonts w:ascii="Times New Roman" w:cs="Times New Roman" w:eastAsia="Times New Roman" w:hAnsi="Times New Roman"/>
          <w:color w:val="1A1A2A"/>
          <w:sz w:val="20"/>
          <w:szCs w:val="20"/>
        </w:rPr>
        <w:t xml:space="preserve">, </w:t>
      </w:r>
      <w:r>
        <w:rPr>
          <w:rFonts w:ascii="Times New Roman" w:cs="Times New Roman" w:eastAsia="Times New Roman" w:hAnsi="Times New Roman"/>
          <w:i/>
          <w:iCs/>
          <w:color w:val="5A6070"/>
          <w:sz w:val="20"/>
          <w:szCs w:val="20"/>
          <w:highlight w:val="yellow"/>
        </w:rPr>
        <w:t xml:space="preserve">[INDIVIDUAL / SOLE PROPRIETOR / LLC / CORPORATION]</w:t>
      </w:r>
      <w:r>
        <w:rPr>
          <w:rFonts w:ascii="Times New Roman" w:cs="Times New Roman" w:eastAsia="Times New Roman" w:hAnsi="Times New Roman"/>
          <w:color w:val="1A1A2A"/>
          <w:sz w:val="20"/>
          <w:szCs w:val="20"/>
        </w:rPr>
        <w:t xml:space="preserve">, with its principal place of business (or address) at </w:t>
      </w:r>
      <w:r>
        <w:rPr>
          <w:rFonts w:ascii="Times New Roman" w:cs="Times New Roman" w:eastAsia="Times New Roman" w:hAnsi="Times New Roman"/>
          <w:i/>
          <w:iCs/>
          <w:color w:val="5A6070"/>
          <w:sz w:val="20"/>
          <w:szCs w:val="20"/>
          <w:highlight w:val="yellow"/>
        </w:rPr>
        <w:t xml:space="preserve">[ADDRESS]</w:t>
      </w:r>
      <w:r>
        <w:rPr>
          <w:rFonts w:ascii="Times New Roman" w:cs="Times New Roman" w:eastAsia="Times New Roman" w:hAnsi="Times New Roman"/>
          <w:color w:val="1A1A2A"/>
          <w:sz w:val="20"/>
          <w:szCs w:val="20"/>
        </w:rPr>
        <w:t xml:space="preserve"> ("</w:t>
      </w:r>
      <w:r>
        <w:rPr>
          <w:rFonts w:ascii="Times New Roman" w:cs="Times New Roman" w:eastAsia="Times New Roman" w:hAnsi="Times New Roman"/>
          <w:b/>
          <w:bCs/>
          <w:color w:val="1A1A2A"/>
          <w:sz w:val="20"/>
          <w:szCs w:val="20"/>
        </w:rPr>
        <w:t xml:space="preserve">Subcontractor</w:t>
      </w:r>
      <w:r>
        <w:rPr>
          <w:rFonts w:ascii="Times New Roman" w:cs="Times New Roman" w:eastAsia="Times New Roman" w:hAnsi="Times New Roman"/>
          <w:color w:val="1A1A2A"/>
          <w:sz w:val="20"/>
          <w:szCs w:val="20"/>
        </w:rPr>
        <w:t xml:space="preserve">").</w:t>
      </w:r>
    </w:p>
    <w:p>
      <w:pPr>
        <w:spacing w:before="60" w:after="40"/>
      </w:pPr>
    </w:p>
    <w:p>
      <w:pPr>
        <w:spacing w:before="60" w:after="100"/>
        <w:jc w:val="both"/>
      </w:pPr>
      <w:r>
        <w:rPr>
          <w:rFonts w:ascii="Times New Roman" w:cs="Times New Roman" w:eastAsia="Times New Roman" w:hAnsi="Times New Roman"/>
          <w:color w:val="1A1A2A"/>
          <w:sz w:val="20"/>
          <w:szCs w:val="20"/>
        </w:rPr>
        <w:t xml:space="preserve">Contractor and Subcontractor may be referred to individually as a "Party" and collectively as the "Parties".</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1.  Engagement Structure; Statements of Work</w:t>
      </w:r>
    </w:p>
    <w:p>
      <w:pPr>
        <w:pStyle w:val="Heading2"/>
        <w:spacing w:before="200" w:after="80"/>
      </w:pPr>
      <w:r>
        <w:rPr>
          <w:rFonts w:ascii="Times New Roman" w:cs="Times New Roman" w:eastAsia="Times New Roman" w:hAnsi="Times New Roman"/>
          <w:b/>
          <w:bCs/>
          <w:color w:val="1B2A5E"/>
          <w:sz w:val="22"/>
          <w:szCs w:val="22"/>
        </w:rPr>
        <w:t xml:space="preserve">1.1  Engagement</w:t>
      </w:r>
    </w:p>
    <w:p>
      <w:pPr>
        <w:spacing w:before="60" w:after="100"/>
        <w:jc w:val="both"/>
      </w:pPr>
      <w:r>
        <w:rPr>
          <w:rFonts w:ascii="Times New Roman" w:cs="Times New Roman" w:eastAsia="Times New Roman" w:hAnsi="Times New Roman"/>
          <w:color w:val="1A1A2A"/>
          <w:sz w:val="20"/>
          <w:szCs w:val="20"/>
        </w:rPr>
        <w:t xml:space="preserve">Contractor may engage Subcontractor to provide professional consulting and advisory services related to energy and oil &amp; gas matters (the "</w:t>
      </w:r>
      <w:r>
        <w:rPr>
          <w:rFonts w:ascii="Times New Roman" w:cs="Times New Roman" w:eastAsia="Times New Roman" w:hAnsi="Times New Roman"/>
          <w:b/>
          <w:bCs/>
          <w:color w:val="1A1A2A"/>
          <w:sz w:val="20"/>
          <w:szCs w:val="20"/>
        </w:rPr>
        <w:t xml:space="preserve">Services</w:t>
      </w:r>
      <w:r>
        <w:rPr>
          <w:rFonts w:ascii="Times New Roman" w:cs="Times New Roman" w:eastAsia="Times New Roman" w:hAnsi="Times New Roman"/>
          <w:color w:val="1A1A2A"/>
          <w:sz w:val="20"/>
          <w:szCs w:val="20"/>
        </w:rPr>
        <w:t xml:space="preserve">") under one or more statements of work, work orders, or project schedules executed by the Parties (each, an "</w:t>
      </w:r>
      <w:r>
        <w:rPr>
          <w:rFonts w:ascii="Times New Roman" w:cs="Times New Roman" w:eastAsia="Times New Roman" w:hAnsi="Times New Roman"/>
          <w:b/>
          <w:bCs/>
          <w:color w:val="1A1A2A"/>
          <w:sz w:val="20"/>
          <w:szCs w:val="20"/>
        </w:rPr>
        <w:t xml:space="preserve">SOW</w:t>
      </w:r>
      <w:r>
        <w:rPr>
          <w:rFonts w:ascii="Times New Roman" w:cs="Times New Roman" w:eastAsia="Times New Roman" w:hAnsi="Times New Roman"/>
          <w:color w:val="1A1A2A"/>
          <w:sz w:val="20"/>
          <w:szCs w:val="20"/>
        </w:rPr>
        <w:t xml:space="preserve">").</w:t>
      </w:r>
    </w:p>
    <w:p>
      <w:pPr>
        <w:pStyle w:val="Heading2"/>
        <w:spacing w:before="200" w:after="80"/>
      </w:pPr>
      <w:r>
        <w:rPr>
          <w:rFonts w:ascii="Times New Roman" w:cs="Times New Roman" w:eastAsia="Times New Roman" w:hAnsi="Times New Roman"/>
          <w:b/>
          <w:bCs/>
          <w:color w:val="1B2A5E"/>
          <w:sz w:val="22"/>
          <w:szCs w:val="22"/>
        </w:rPr>
        <w:t xml:space="preserve">1.2  SOW Contents</w:t>
      </w:r>
    </w:p>
    <w:p>
      <w:pPr>
        <w:spacing w:before="60" w:after="100"/>
        <w:jc w:val="both"/>
      </w:pPr>
      <w:r>
        <w:rPr>
          <w:rFonts w:ascii="Times New Roman" w:cs="Times New Roman" w:eastAsia="Times New Roman" w:hAnsi="Times New Roman"/>
          <w:color w:val="1A1A2A"/>
          <w:sz w:val="20"/>
          <w:szCs w:val="20"/>
        </w:rPr>
        <w:t xml:space="preserve">Each SOW will include, as applicable:</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description of Services and deliverables (if any);</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assumptions and Contractor and/or end-client dependencies;</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schedule and milestones;</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fees (e.g., hourly, fixed, retainer, milestone) and billing basis;</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travel and expense rules;</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key personnel (if applicable);</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any end-client (Client) site access requirements and policies; and</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any additional flow-down obligations (Section 2).</w:t>
      </w:r>
    </w:p>
    <w:p>
      <w:pPr>
        <w:pStyle w:val="Heading2"/>
        <w:spacing w:before="200" w:after="80"/>
      </w:pPr>
      <w:r>
        <w:rPr>
          <w:rFonts w:ascii="Times New Roman" w:cs="Times New Roman" w:eastAsia="Times New Roman" w:hAnsi="Times New Roman"/>
          <w:b/>
          <w:bCs/>
          <w:color w:val="1B2A5E"/>
          <w:sz w:val="22"/>
          <w:szCs w:val="22"/>
        </w:rPr>
        <w:t xml:space="preserve">1.3  Order of Precedence</w:t>
      </w:r>
    </w:p>
    <w:p>
      <w:pPr>
        <w:spacing w:before="60" w:after="100"/>
        <w:jc w:val="both"/>
      </w:pPr>
      <w:r>
        <w:rPr>
          <w:rFonts w:ascii="Times New Roman" w:cs="Times New Roman" w:eastAsia="Times New Roman" w:hAnsi="Times New Roman"/>
          <w:color w:val="1A1A2A"/>
          <w:sz w:val="20"/>
          <w:szCs w:val="20"/>
        </w:rPr>
        <w:t xml:space="preserve">If there is a conflict, the following order of precedence applies: (a) the applicable SOW (but only for its subject matter); (b) any addendum signed by both Parties; (c) this Agreement.</w:t>
      </w:r>
    </w:p>
    <w:p>
      <w:pPr>
        <w:pStyle w:val="Heading2"/>
        <w:spacing w:before="200" w:after="80"/>
      </w:pPr>
      <w:r>
        <w:rPr>
          <w:rFonts w:ascii="Times New Roman" w:cs="Times New Roman" w:eastAsia="Times New Roman" w:hAnsi="Times New Roman"/>
          <w:b/>
          <w:bCs/>
          <w:color w:val="1B2A5E"/>
          <w:sz w:val="22"/>
          <w:szCs w:val="22"/>
        </w:rPr>
        <w:t xml:space="preserve">1.4  No Exclusivity</w:t>
      </w:r>
    </w:p>
    <w:p>
      <w:pPr>
        <w:spacing w:before="60" w:after="100"/>
        <w:jc w:val="both"/>
      </w:pPr>
      <w:r>
        <w:rPr>
          <w:rFonts w:ascii="Times New Roman" w:cs="Times New Roman" w:eastAsia="Times New Roman" w:hAnsi="Times New Roman"/>
          <w:color w:val="1A1A2A"/>
          <w:sz w:val="20"/>
          <w:szCs w:val="20"/>
        </w:rPr>
        <w:t xml:space="preserve">This Agreement is non-exclusive. Subcontractor may perform services for others, subject to Sections 12 (Conflicts; Non-Solicit; Non-Circumvention) and 6–9 (IP, Confidentiality, Security, Compliance).</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2.  Flow-Down; Client Requirements; Cooperation</w:t>
      </w:r>
    </w:p>
    <w:p>
      <w:pPr>
        <w:pStyle w:val="Heading2"/>
        <w:spacing w:before="200" w:after="80"/>
      </w:pPr>
      <w:r>
        <w:rPr>
          <w:rFonts w:ascii="Times New Roman" w:cs="Times New Roman" w:eastAsia="Times New Roman" w:hAnsi="Times New Roman"/>
          <w:b/>
          <w:bCs/>
          <w:color w:val="1B2A5E"/>
          <w:sz w:val="22"/>
          <w:szCs w:val="22"/>
        </w:rPr>
        <w:t xml:space="preserve">2.1  Flow-Down Obligations</w:t>
      </w:r>
    </w:p>
    <w:p>
      <w:pPr>
        <w:spacing w:before="60" w:after="100"/>
        <w:jc w:val="both"/>
      </w:pPr>
      <w:r>
        <w:rPr>
          <w:rFonts w:ascii="Times New Roman" w:cs="Times New Roman" w:eastAsia="Times New Roman" w:hAnsi="Times New Roman"/>
          <w:color w:val="1A1A2A"/>
          <w:sz w:val="20"/>
          <w:szCs w:val="20"/>
        </w:rPr>
        <w:t xml:space="preserve">Subcontractor will comply with all obligations applicable to Subcontractor that Contractor is required to satisfy under any agreement between Contractor and an end client (each, a "</w:t>
      </w:r>
      <w:r>
        <w:rPr>
          <w:rFonts w:ascii="Times New Roman" w:cs="Times New Roman" w:eastAsia="Times New Roman" w:hAnsi="Times New Roman"/>
          <w:b/>
          <w:bCs/>
          <w:color w:val="1A1A2A"/>
          <w:sz w:val="20"/>
          <w:szCs w:val="20"/>
        </w:rPr>
        <w:t xml:space="preserve">Client Contract</w:t>
      </w:r>
      <w:r>
        <w:rPr>
          <w:rFonts w:ascii="Times New Roman" w:cs="Times New Roman" w:eastAsia="Times New Roman" w:hAnsi="Times New Roman"/>
          <w:color w:val="1A1A2A"/>
          <w:sz w:val="20"/>
          <w:szCs w:val="20"/>
        </w:rPr>
        <w:t xml:space="preserve">") to the extent such obligations:</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relate to the Services and/or Subcontractor's performance; and</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are disclosed to Subcontractor in writing (including by providing relevant excerpts, policies, or a summary) (the "</w:t>
      </w:r>
      <w:r>
        <w:rPr>
          <w:rFonts w:ascii="Times New Roman" w:cs="Times New Roman" w:eastAsia="Times New Roman" w:hAnsi="Times New Roman"/>
          <w:b/>
          <w:bCs/>
          <w:color w:val="1A1A2A"/>
          <w:sz w:val="20"/>
          <w:szCs w:val="20"/>
        </w:rPr>
        <w:t xml:space="preserve">Flow-Down Requirements</w:t>
      </w:r>
      <w:r>
        <w:rPr>
          <w:rFonts w:ascii="Times New Roman" w:cs="Times New Roman" w:eastAsia="Times New Roman" w:hAnsi="Times New Roman"/>
          <w:color w:val="1A1A2A"/>
          <w:sz w:val="20"/>
          <w:szCs w:val="20"/>
        </w:rPr>
        <w:t xml:space="preserve">").</w:t>
      </w:r>
    </w:p>
    <w:p>
      <w:pPr>
        <w:pStyle w:val="Heading2"/>
        <w:spacing w:before="200" w:after="80"/>
      </w:pPr>
      <w:r>
        <w:rPr>
          <w:rFonts w:ascii="Times New Roman" w:cs="Times New Roman" w:eastAsia="Times New Roman" w:hAnsi="Times New Roman"/>
          <w:b/>
          <w:bCs/>
          <w:color w:val="1B2A5E"/>
          <w:sz w:val="22"/>
          <w:szCs w:val="22"/>
        </w:rPr>
        <w:t xml:space="preserve">2.2  No Privity; Contractor Control</w:t>
      </w:r>
    </w:p>
    <w:p>
      <w:pPr>
        <w:spacing w:before="60" w:after="100"/>
        <w:jc w:val="both"/>
      </w:pPr>
      <w:r>
        <w:rPr>
          <w:rFonts w:ascii="Times New Roman" w:cs="Times New Roman" w:eastAsia="Times New Roman" w:hAnsi="Times New Roman"/>
          <w:color w:val="1A1A2A"/>
          <w:sz w:val="20"/>
          <w:szCs w:val="20"/>
        </w:rPr>
        <w:t xml:space="preserve">Nothing in this Agreement creates privity between Subcontractor and any end client. Contractor retains responsibility for the Client relationship and directs Subcontractor's work product and communications relating to the engagement.</w:t>
      </w:r>
    </w:p>
    <w:p>
      <w:pPr>
        <w:pStyle w:val="Heading2"/>
        <w:spacing w:before="200" w:after="80"/>
      </w:pPr>
      <w:r>
        <w:rPr>
          <w:rFonts w:ascii="Times New Roman" w:cs="Times New Roman" w:eastAsia="Times New Roman" w:hAnsi="Times New Roman"/>
          <w:b/>
          <w:bCs/>
          <w:color w:val="1B2A5E"/>
          <w:sz w:val="22"/>
          <w:szCs w:val="22"/>
        </w:rPr>
        <w:t xml:space="preserve">2.3  Cooperation</w:t>
      </w:r>
    </w:p>
    <w:p>
      <w:pPr>
        <w:spacing w:before="60" w:after="100"/>
        <w:jc w:val="both"/>
      </w:pPr>
      <w:r>
        <w:rPr>
          <w:rFonts w:ascii="Times New Roman" w:cs="Times New Roman" w:eastAsia="Times New Roman" w:hAnsi="Times New Roman"/>
          <w:color w:val="1A1A2A"/>
          <w:sz w:val="20"/>
          <w:szCs w:val="20"/>
        </w:rPr>
        <w:t xml:space="preserve">Subcontractor will reasonably cooperate with Contractor to enable Contractor to satisfy Client Contract requirements, including responding to reasonable requests for status updates, documentation, certifications, and participation in meetings, subject to Subcontractor's confidentiality and legal obligations.</w:t>
      </w:r>
    </w:p>
    <w:p>
      <w:pPr>
        <w:pStyle w:val="Heading2"/>
        <w:spacing w:before="200" w:after="80"/>
      </w:pPr>
      <w:r>
        <w:rPr>
          <w:rFonts w:ascii="Times New Roman" w:cs="Times New Roman" w:eastAsia="Times New Roman" w:hAnsi="Times New Roman"/>
          <w:b/>
          <w:bCs/>
          <w:color w:val="1B2A5E"/>
          <w:sz w:val="22"/>
          <w:szCs w:val="22"/>
        </w:rPr>
        <w:t xml:space="preserve">2.4  Inconsistency</w:t>
      </w:r>
    </w:p>
    <w:p>
      <w:pPr>
        <w:spacing w:before="60" w:after="100"/>
        <w:jc w:val="both"/>
      </w:pPr>
      <w:r>
        <w:rPr>
          <w:rFonts w:ascii="Times New Roman" w:cs="Times New Roman" w:eastAsia="Times New Roman" w:hAnsi="Times New Roman"/>
          <w:color w:val="1A1A2A"/>
          <w:sz w:val="20"/>
          <w:szCs w:val="20"/>
        </w:rPr>
        <w:t xml:space="preserve">If a Flow-Down Requirement conflicts with this Agreement, the Flow-Down Requirement will control only to the extent necessary for Contractor to comply with the Client Contract, and only as applied to the applicable SOW.</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3.  Term; Termination; Suspension</w:t>
      </w:r>
    </w:p>
    <w:p>
      <w:pPr>
        <w:pStyle w:val="Heading2"/>
        <w:spacing w:before="200" w:after="80"/>
      </w:pPr>
      <w:r>
        <w:rPr>
          <w:rFonts w:ascii="Times New Roman" w:cs="Times New Roman" w:eastAsia="Times New Roman" w:hAnsi="Times New Roman"/>
          <w:b/>
          <w:bCs/>
          <w:color w:val="1B2A5E"/>
          <w:sz w:val="22"/>
          <w:szCs w:val="22"/>
        </w:rPr>
        <w:t xml:space="preserve">3.1  Term</w:t>
      </w:r>
    </w:p>
    <w:p>
      <w:pPr>
        <w:spacing w:before="60" w:after="100"/>
        <w:jc w:val="both"/>
      </w:pPr>
      <w:r>
        <w:rPr>
          <w:rFonts w:ascii="Times New Roman" w:cs="Times New Roman" w:eastAsia="Times New Roman" w:hAnsi="Times New Roman"/>
          <w:color w:val="1A1A2A"/>
          <w:sz w:val="20"/>
          <w:szCs w:val="20"/>
        </w:rPr>
        <w:t xml:space="preserve">This Agreement begins on the Effective Date and continues until terminated under this Section 3.</w:t>
      </w:r>
    </w:p>
    <w:p>
      <w:pPr>
        <w:pStyle w:val="Heading2"/>
        <w:spacing w:before="200" w:after="80"/>
      </w:pPr>
      <w:r>
        <w:rPr>
          <w:rFonts w:ascii="Times New Roman" w:cs="Times New Roman" w:eastAsia="Times New Roman" w:hAnsi="Times New Roman"/>
          <w:b/>
          <w:bCs/>
          <w:color w:val="1B2A5E"/>
          <w:sz w:val="22"/>
          <w:szCs w:val="22"/>
        </w:rPr>
        <w:t xml:space="preserve">3.2  Termination for Convenience</w:t>
      </w:r>
    </w:p>
    <w:p>
      <w:pPr>
        <w:spacing w:before="60" w:after="100"/>
        <w:jc w:val="both"/>
      </w:pPr>
      <w:r>
        <w:rPr>
          <w:rFonts w:ascii="Times New Roman" w:cs="Times New Roman" w:eastAsia="Times New Roman" w:hAnsi="Times New Roman"/>
          <w:color w:val="1A1A2A"/>
          <w:sz w:val="20"/>
          <w:szCs w:val="20"/>
        </w:rPr>
        <w:t xml:space="preserve">Either Party may terminate this Agreement or any SOW for convenience on </w:t>
      </w:r>
      <w:r>
        <w:rPr>
          <w:rFonts w:ascii="Times New Roman" w:cs="Times New Roman" w:eastAsia="Times New Roman" w:hAnsi="Times New Roman"/>
          <w:i/>
          <w:iCs/>
          <w:color w:val="5A6070"/>
          <w:sz w:val="20"/>
          <w:szCs w:val="20"/>
          <w:highlight w:val="yellow"/>
        </w:rPr>
        <w:t xml:space="preserve">[30]</w:t>
      </w:r>
      <w:r>
        <w:rPr>
          <w:rFonts w:ascii="Times New Roman" w:cs="Times New Roman" w:eastAsia="Times New Roman" w:hAnsi="Times New Roman"/>
          <w:color w:val="1A1A2A"/>
          <w:sz w:val="20"/>
          <w:szCs w:val="20"/>
        </w:rPr>
        <w:t xml:space="preserve"> days' prior written notice.</w:t>
      </w:r>
    </w:p>
    <w:p>
      <w:pPr>
        <w:pStyle w:val="Heading2"/>
        <w:spacing w:before="200" w:after="80"/>
      </w:pPr>
      <w:r>
        <w:rPr>
          <w:rFonts w:ascii="Times New Roman" w:cs="Times New Roman" w:eastAsia="Times New Roman" w:hAnsi="Times New Roman"/>
          <w:b/>
          <w:bCs/>
          <w:color w:val="1B2A5E"/>
          <w:sz w:val="22"/>
          <w:szCs w:val="22"/>
        </w:rPr>
        <w:t xml:space="preserve">3.3  Termination for Cause</w:t>
      </w:r>
    </w:p>
    <w:p>
      <w:pPr>
        <w:spacing w:before="60" w:after="100"/>
        <w:jc w:val="both"/>
      </w:pPr>
      <w:r>
        <w:rPr>
          <w:rFonts w:ascii="Times New Roman" w:cs="Times New Roman" w:eastAsia="Times New Roman" w:hAnsi="Times New Roman"/>
          <w:color w:val="1A1A2A"/>
          <w:sz w:val="20"/>
          <w:szCs w:val="20"/>
        </w:rPr>
        <w:t xml:space="preserve">Either Party may terminate this Agreement or any SOW immediately upon written notice if the other Party:</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materially breaches this Agreement or an SOW and fails to cure within </w:t>
      </w:r>
      <w:r>
        <w:rPr>
          <w:rFonts w:ascii="Times New Roman" w:cs="Times New Roman" w:eastAsia="Times New Roman" w:hAnsi="Times New Roman"/>
          <w:i/>
          <w:iCs/>
          <w:color w:val="5A6070"/>
          <w:sz w:val="20"/>
          <w:szCs w:val="20"/>
          <w:highlight w:val="yellow"/>
        </w:rPr>
        <w:t xml:space="preserve">[30]</w:t>
      </w:r>
      <w:r>
        <w:rPr>
          <w:rFonts w:ascii="Times New Roman" w:cs="Times New Roman" w:eastAsia="Times New Roman" w:hAnsi="Times New Roman"/>
          <w:color w:val="1A1A2A"/>
          <w:sz w:val="20"/>
          <w:szCs w:val="20"/>
        </w:rPr>
        <w:t xml:space="preserve"> days after written notice (or within </w:t>
      </w:r>
      <w:r>
        <w:rPr>
          <w:rFonts w:ascii="Times New Roman" w:cs="Times New Roman" w:eastAsia="Times New Roman" w:hAnsi="Times New Roman"/>
          <w:i/>
          <w:iCs/>
          <w:color w:val="5A6070"/>
          <w:sz w:val="20"/>
          <w:szCs w:val="20"/>
          <w:highlight w:val="yellow"/>
        </w:rPr>
        <w:t xml:space="preserve">[10]</w:t>
      </w:r>
      <w:r>
        <w:rPr>
          <w:rFonts w:ascii="Times New Roman" w:cs="Times New Roman" w:eastAsia="Times New Roman" w:hAnsi="Times New Roman"/>
          <w:color w:val="1A1A2A"/>
          <w:sz w:val="20"/>
          <w:szCs w:val="20"/>
        </w:rPr>
        <w:t xml:space="preserve"> days for nonpayment);</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becomes insolvent, makes a general assignment for the benefit of creditors, or has a receiver appointed; or</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ceases business operations in the ordinary course.</w:t>
      </w:r>
    </w:p>
    <w:p>
      <w:pPr>
        <w:pStyle w:val="Heading2"/>
        <w:spacing w:before="200" w:after="80"/>
      </w:pPr>
      <w:r>
        <w:rPr>
          <w:rFonts w:ascii="Times New Roman" w:cs="Times New Roman" w:eastAsia="Times New Roman" w:hAnsi="Times New Roman"/>
          <w:b/>
          <w:bCs/>
          <w:color w:val="1B2A5E"/>
          <w:sz w:val="22"/>
          <w:szCs w:val="22"/>
        </w:rPr>
        <w:t xml:space="preserve">3.4  Suspension</w:t>
      </w:r>
    </w:p>
    <w:p>
      <w:pPr>
        <w:spacing w:before="60" w:after="100"/>
        <w:jc w:val="both"/>
      </w:pPr>
      <w:r>
        <w:rPr>
          <w:rFonts w:ascii="Times New Roman" w:cs="Times New Roman" w:eastAsia="Times New Roman" w:hAnsi="Times New Roman"/>
          <w:color w:val="1A1A2A"/>
          <w:sz w:val="20"/>
          <w:szCs w:val="20"/>
        </w:rPr>
        <w:t xml:space="preserve">Contractor may suspend Subcontractor's performance immediately upon notice if:</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required by the Client or Client Contract;</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Contractor reasonably believes continued performance would create safety, security, legal, regulatory, sanctions, or material confidentiality risk; or</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Contractor has not received payment from the Client for reasons materially attributable to Subcontractor's breach or nonperformance.</w:t>
      </w:r>
    </w:p>
    <w:p>
      <w:pPr>
        <w:pStyle w:val="Heading2"/>
        <w:spacing w:before="200" w:after="80"/>
      </w:pPr>
      <w:r>
        <w:rPr>
          <w:rFonts w:ascii="Times New Roman" w:cs="Times New Roman" w:eastAsia="Times New Roman" w:hAnsi="Times New Roman"/>
          <w:b/>
          <w:bCs/>
          <w:color w:val="1B2A5E"/>
          <w:sz w:val="22"/>
          <w:szCs w:val="22"/>
        </w:rPr>
        <w:t xml:space="preserve">3.5  Effect of Termination</w:t>
      </w:r>
    </w:p>
    <w:p>
      <w:pPr>
        <w:spacing w:before="60" w:after="100"/>
        <w:jc w:val="both"/>
      </w:pPr>
      <w:r>
        <w:rPr>
          <w:rFonts w:ascii="Times New Roman" w:cs="Times New Roman" w:eastAsia="Times New Roman" w:hAnsi="Times New Roman"/>
          <w:color w:val="1A1A2A"/>
          <w:sz w:val="20"/>
          <w:szCs w:val="20"/>
        </w:rPr>
        <w:t xml:space="preserve">Upon termination or expiration of an SOW:</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Subcontractor will stop performing the terminated Services as directed by Contractor;</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Contractor will pay Subcontractor for Services properly performed and accepted through the effective date of termination in accordance with the applicable SOW, subject to offset/withholding rights in this Agreement;</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each Party will return or destroy the other Party's Confidential Information, subject to Section 8.7 (Permitted Retention); and</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at Contractor's request, Subcontractor will provide reasonable transition assistance at Subcontractor's then-current rates (or the rates in the SOW) unless otherwise agreed.</w:t>
      </w:r>
    </w:p>
    <w:p>
      <w:pPr>
        <w:pStyle w:val="Heading2"/>
        <w:spacing w:before="200" w:after="80"/>
      </w:pPr>
      <w:r>
        <w:rPr>
          <w:rFonts w:ascii="Times New Roman" w:cs="Times New Roman" w:eastAsia="Times New Roman" w:hAnsi="Times New Roman"/>
          <w:b/>
          <w:bCs/>
          <w:color w:val="1B2A5E"/>
          <w:sz w:val="22"/>
          <w:szCs w:val="22"/>
        </w:rPr>
        <w:t xml:space="preserve">3.6  Survival</w:t>
      </w:r>
    </w:p>
    <w:p>
      <w:pPr>
        <w:spacing w:before="60" w:after="100"/>
        <w:jc w:val="both"/>
      </w:pPr>
      <w:r>
        <w:rPr>
          <w:rFonts w:ascii="Times New Roman" w:cs="Times New Roman" w:eastAsia="Times New Roman" w:hAnsi="Times New Roman"/>
          <w:color w:val="1A1A2A"/>
          <w:sz w:val="20"/>
          <w:szCs w:val="20"/>
        </w:rPr>
        <w:t xml:space="preserve">Sections 5 (Independent Contractor), 6 (Work Product; IP), 7 (Confidentiality), 8 (Data Security), 9 (Compliance; HSE; Site Rules), 10 (Warranties; Disclaimers), 11 (Indemnification), 12 (Conflicts; Non-Solicit; Non-Circumvention), 13 (Limitation of Liability), 14 (Insurance), 15 (Records; Audit), 16 (Disputes; Governing Law), and 17 (General) survive to the extent required by their nature.</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4.  Performance; Standard of Care; Personnel</w:t>
      </w:r>
    </w:p>
    <w:p>
      <w:pPr>
        <w:pStyle w:val="Heading2"/>
        <w:spacing w:before="200" w:after="80"/>
      </w:pPr>
      <w:r>
        <w:rPr>
          <w:rFonts w:ascii="Times New Roman" w:cs="Times New Roman" w:eastAsia="Times New Roman" w:hAnsi="Times New Roman"/>
          <w:b/>
          <w:bCs/>
          <w:color w:val="1B2A5E"/>
          <w:sz w:val="22"/>
          <w:szCs w:val="22"/>
        </w:rPr>
        <w:t xml:space="preserve">4.1  Standard of Care</w:t>
      </w:r>
    </w:p>
    <w:p>
      <w:pPr>
        <w:spacing w:before="60" w:after="100"/>
        <w:jc w:val="both"/>
      </w:pPr>
      <w:r>
        <w:rPr>
          <w:rFonts w:ascii="Times New Roman" w:cs="Times New Roman" w:eastAsia="Times New Roman" w:hAnsi="Times New Roman"/>
          <w:color w:val="1A1A2A"/>
          <w:sz w:val="20"/>
          <w:szCs w:val="20"/>
        </w:rPr>
        <w:t xml:space="preserve">Subcontractor will perform the Services in a professional and workmanlike manner consistent with generally accepted industry standards for similar consulting services.</w:t>
      </w:r>
    </w:p>
    <w:p>
      <w:pPr>
        <w:pStyle w:val="Heading2"/>
        <w:spacing w:before="200" w:after="80"/>
      </w:pPr>
      <w:r>
        <w:rPr>
          <w:rFonts w:ascii="Times New Roman" w:cs="Times New Roman" w:eastAsia="Times New Roman" w:hAnsi="Times New Roman"/>
          <w:b/>
          <w:bCs/>
          <w:color w:val="1B2A5E"/>
          <w:sz w:val="22"/>
          <w:szCs w:val="22"/>
        </w:rPr>
        <w:t xml:space="preserve">4.2  Subcontractor Personnel</w:t>
      </w:r>
    </w:p>
    <w:p>
      <w:pPr>
        <w:spacing w:before="60" w:after="100"/>
        <w:jc w:val="both"/>
      </w:pPr>
      <w:r>
        <w:rPr>
          <w:rFonts w:ascii="Times New Roman" w:cs="Times New Roman" w:eastAsia="Times New Roman" w:hAnsi="Times New Roman"/>
          <w:color w:val="1A1A2A"/>
          <w:sz w:val="20"/>
          <w:szCs w:val="20"/>
        </w:rPr>
        <w:t xml:space="preserve">If Subcontractor uses employees or permitted contractors to perform Services, Subcontractor will:</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remain fully responsible for their acts and omissions;</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ensure they are appropriately qualified; and</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ensure they are bound by written obligations at least as protective as this Agreement regarding confidentiality, IP assignment, and compliance.</w:t>
      </w:r>
    </w:p>
    <w:p>
      <w:pPr>
        <w:pStyle w:val="Heading2"/>
        <w:spacing w:before="200" w:after="80"/>
      </w:pPr>
      <w:r>
        <w:rPr>
          <w:rFonts w:ascii="Times New Roman" w:cs="Times New Roman" w:eastAsia="Times New Roman" w:hAnsi="Times New Roman"/>
          <w:b/>
          <w:bCs/>
          <w:color w:val="1B2A5E"/>
          <w:sz w:val="22"/>
          <w:szCs w:val="22"/>
        </w:rPr>
        <w:t xml:space="preserve">4.3  Key Personnel (If Applicable)</w:t>
      </w:r>
    </w:p>
    <w:p>
      <w:pPr>
        <w:spacing w:before="60" w:after="100"/>
        <w:jc w:val="both"/>
      </w:pPr>
      <w:r>
        <w:rPr>
          <w:rFonts w:ascii="Times New Roman" w:cs="Times New Roman" w:eastAsia="Times New Roman" w:hAnsi="Times New Roman"/>
          <w:color w:val="1A1A2A"/>
          <w:sz w:val="20"/>
          <w:szCs w:val="20"/>
        </w:rPr>
        <w:t xml:space="preserve">If an SOW identifies key personnel, Subcontractor will use commercially reasonable efforts to provide such personnel and will not replace them without Contractor's prior written consent (not unreasonably withheld), except for illness, incapacity, termination, or events beyond Subcontractor's reasonable control, in which case Subcontractor will provide comparably skilled replacements.</w:t>
      </w:r>
    </w:p>
    <w:p>
      <w:pPr>
        <w:pStyle w:val="Heading2"/>
        <w:spacing w:before="200" w:after="80"/>
      </w:pPr>
      <w:r>
        <w:rPr>
          <w:rFonts w:ascii="Times New Roman" w:cs="Times New Roman" w:eastAsia="Times New Roman" w:hAnsi="Times New Roman"/>
          <w:b/>
          <w:bCs/>
          <w:color w:val="1B2A5E"/>
          <w:sz w:val="22"/>
          <w:szCs w:val="22"/>
        </w:rPr>
        <w:t xml:space="preserve">4.4  Direction; Communication</w:t>
      </w:r>
    </w:p>
    <w:p>
      <w:pPr>
        <w:spacing w:before="60" w:after="100"/>
        <w:jc w:val="both"/>
      </w:pPr>
      <w:r>
        <w:rPr>
          <w:rFonts w:ascii="Times New Roman" w:cs="Times New Roman" w:eastAsia="Times New Roman" w:hAnsi="Times New Roman"/>
          <w:color w:val="1A1A2A"/>
          <w:sz w:val="20"/>
          <w:szCs w:val="20"/>
        </w:rPr>
        <w:t xml:space="preserve">Subcontractor will coordinate through Contractor's designated project manager. Subcontractor will not communicate with the Client regarding the engagement except as authorized in writing by Contractor.</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5.  Independent Contractor; No Agency</w:t>
      </w:r>
    </w:p>
    <w:p>
      <w:pPr>
        <w:pStyle w:val="Heading2"/>
        <w:spacing w:before="200" w:after="80"/>
      </w:pPr>
      <w:r>
        <w:rPr>
          <w:rFonts w:ascii="Times New Roman" w:cs="Times New Roman" w:eastAsia="Times New Roman" w:hAnsi="Times New Roman"/>
          <w:b/>
          <w:bCs/>
          <w:color w:val="1B2A5E"/>
          <w:sz w:val="22"/>
          <w:szCs w:val="22"/>
        </w:rPr>
        <w:t xml:space="preserve">5.1  Independent Contractor</w:t>
      </w:r>
    </w:p>
    <w:p>
      <w:pPr>
        <w:spacing w:before="60" w:after="100"/>
        <w:jc w:val="both"/>
      </w:pPr>
      <w:r>
        <w:rPr>
          <w:rFonts w:ascii="Times New Roman" w:cs="Times New Roman" w:eastAsia="Times New Roman" w:hAnsi="Times New Roman"/>
          <w:color w:val="1A1A2A"/>
          <w:sz w:val="20"/>
          <w:szCs w:val="20"/>
        </w:rPr>
        <w:t xml:space="preserve">Subcontractor is an independent contractor and not an employee of Contractor. Subcontractor is not eligible for any Contractor benefit plans and has no authority to bind Contractor or any Client.</w:t>
      </w:r>
    </w:p>
    <w:p>
      <w:pPr>
        <w:pStyle w:val="Heading2"/>
        <w:spacing w:before="200" w:after="80"/>
      </w:pPr>
      <w:r>
        <w:rPr>
          <w:rFonts w:ascii="Times New Roman" w:cs="Times New Roman" w:eastAsia="Times New Roman" w:hAnsi="Times New Roman"/>
          <w:b/>
          <w:bCs/>
          <w:color w:val="1B2A5E"/>
          <w:sz w:val="22"/>
          <w:szCs w:val="22"/>
        </w:rPr>
        <w:t xml:space="preserve">5.2  No Partnership/Joint Venture</w:t>
      </w:r>
    </w:p>
    <w:p>
      <w:pPr>
        <w:spacing w:before="60" w:after="100"/>
        <w:jc w:val="both"/>
      </w:pPr>
      <w:r>
        <w:rPr>
          <w:rFonts w:ascii="Times New Roman" w:cs="Times New Roman" w:eastAsia="Times New Roman" w:hAnsi="Times New Roman"/>
          <w:color w:val="1A1A2A"/>
          <w:sz w:val="20"/>
          <w:szCs w:val="20"/>
        </w:rPr>
        <w:t xml:space="preserve">Nothing in this Agreement creates a partnership, joint venture, fiduciary relationship, agency relationship, or employment relationship between the Parties.</w:t>
      </w:r>
    </w:p>
    <w:p>
      <w:pPr>
        <w:pStyle w:val="Heading2"/>
        <w:spacing w:before="200" w:after="80"/>
      </w:pPr>
      <w:r>
        <w:rPr>
          <w:rFonts w:ascii="Times New Roman" w:cs="Times New Roman" w:eastAsia="Times New Roman" w:hAnsi="Times New Roman"/>
          <w:b/>
          <w:bCs/>
          <w:color w:val="1B2A5E"/>
          <w:sz w:val="22"/>
          <w:szCs w:val="22"/>
        </w:rPr>
        <w:t xml:space="preserve">5.3  Control of Means and Methods</w:t>
      </w:r>
    </w:p>
    <w:p>
      <w:pPr>
        <w:spacing w:before="60" w:after="100"/>
        <w:jc w:val="both"/>
      </w:pPr>
      <w:r>
        <w:rPr>
          <w:rFonts w:ascii="Times New Roman" w:cs="Times New Roman" w:eastAsia="Times New Roman" w:hAnsi="Times New Roman"/>
          <w:color w:val="1A1A2A"/>
          <w:sz w:val="20"/>
          <w:szCs w:val="20"/>
        </w:rPr>
        <w:t xml:space="preserve">Subcontractor controls the manner and means of performing the Services, subject to: (a) the requirements of the applicable SOW; (b) Flow-Down Requirements; and (c) reasonable coordination and delivery requirements imposed by Contractor.</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6.  Work Product; Intellectual Property</w:t>
      </w:r>
    </w:p>
    <w:p>
      <w:pPr>
        <w:pStyle w:val="Heading2"/>
        <w:spacing w:before="200" w:after="80"/>
      </w:pPr>
      <w:r>
        <w:rPr>
          <w:rFonts w:ascii="Times New Roman" w:cs="Times New Roman" w:eastAsia="Times New Roman" w:hAnsi="Times New Roman"/>
          <w:b/>
          <w:bCs/>
          <w:color w:val="1B2A5E"/>
          <w:sz w:val="22"/>
          <w:szCs w:val="22"/>
        </w:rPr>
        <w:t xml:space="preserve">6.1  Definitions</w:t>
      </w:r>
    </w:p>
    <w:p>
      <w:pPr>
        <w:pStyle w:val="ListParagraph"/>
        <w:numPr>
          <w:ilvl w:val="0"/>
          <w:numId w:val="2"/>
        </w:numPr>
        <w:spacing w:before="40" w:after="60"/>
        <w:jc w:val="both"/>
      </w:pPr>
      <w:r>
        <w:rPr>
          <w:rFonts w:ascii="Times New Roman" w:cs="Times New Roman" w:eastAsia="Times New Roman" w:hAnsi="Times New Roman"/>
          <w:b/>
          <w:bCs/>
          <w:color w:val="1A1A2A"/>
          <w:sz w:val="20"/>
          <w:szCs w:val="20"/>
        </w:rPr>
        <w:t xml:space="preserve">Contractor Materials </w:t>
      </w:r>
      <w:r>
        <w:rPr>
          <w:rFonts w:ascii="Times New Roman" w:cs="Times New Roman" w:eastAsia="Times New Roman" w:hAnsi="Times New Roman"/>
          <w:color w:val="1A1A2A"/>
          <w:sz w:val="20"/>
          <w:szCs w:val="20"/>
        </w:rPr>
        <w:t xml:space="preserve">means Contractor's and its licensors' pre-existing or independently developed methodologies, frameworks, templates, tools, know-how, checklists, models, software, and other intellectual property, and any improvements to the foregoing.</w:t>
      </w:r>
    </w:p>
    <w:p>
      <w:pPr>
        <w:pStyle w:val="ListParagraph"/>
        <w:numPr>
          <w:ilvl w:val="0"/>
          <w:numId w:val="2"/>
        </w:numPr>
        <w:spacing w:before="40" w:after="60"/>
        <w:jc w:val="both"/>
      </w:pPr>
      <w:r>
        <w:rPr>
          <w:rFonts w:ascii="Times New Roman" w:cs="Times New Roman" w:eastAsia="Times New Roman" w:hAnsi="Times New Roman"/>
          <w:b/>
          <w:bCs/>
          <w:color w:val="1A1A2A"/>
          <w:sz w:val="20"/>
          <w:szCs w:val="20"/>
        </w:rPr>
        <w:t xml:space="preserve">Subcontractor Materials </w:t>
      </w:r>
      <w:r>
        <w:rPr>
          <w:rFonts w:ascii="Times New Roman" w:cs="Times New Roman" w:eastAsia="Times New Roman" w:hAnsi="Times New Roman"/>
          <w:color w:val="1A1A2A"/>
          <w:sz w:val="20"/>
          <w:szCs w:val="20"/>
        </w:rPr>
        <w:t xml:space="preserve">means Subcontractor's pre-existing or independently developed methodologies, frameworks, templates, tools, know-how, checklists, models, software, and other intellectual property, and any improvements to the foregoing, excluding any Work Product.</w:t>
      </w:r>
    </w:p>
    <w:p>
      <w:pPr>
        <w:pStyle w:val="ListParagraph"/>
        <w:numPr>
          <w:ilvl w:val="0"/>
          <w:numId w:val="2"/>
        </w:numPr>
        <w:spacing w:before="40" w:after="60"/>
        <w:jc w:val="both"/>
      </w:pPr>
      <w:r>
        <w:rPr>
          <w:rFonts w:ascii="Times New Roman" w:cs="Times New Roman" w:eastAsia="Times New Roman" w:hAnsi="Times New Roman"/>
          <w:b/>
          <w:bCs/>
          <w:color w:val="1A1A2A"/>
          <w:sz w:val="20"/>
          <w:szCs w:val="20"/>
        </w:rPr>
        <w:t xml:space="preserve">Work Product </w:t>
      </w:r>
      <w:r>
        <w:rPr>
          <w:rFonts w:ascii="Times New Roman" w:cs="Times New Roman" w:eastAsia="Times New Roman" w:hAnsi="Times New Roman"/>
          <w:color w:val="1A1A2A"/>
          <w:sz w:val="20"/>
          <w:szCs w:val="20"/>
        </w:rPr>
        <w:t xml:space="preserve">means all deliverables (if any) and all work product created, developed, conceived, authored, or reduced to practice by or on behalf of Subcontractor, alone or jointly with others, in connection with the Services, including reports, analyses, models, spreadsheets, presentations, memoranda, templates (as customized), specifications, documentation, inventions, discoveries, developments, improvements, and any related intellectual property rights.</w:t>
      </w:r>
    </w:p>
    <w:p>
      <w:pPr>
        <w:pStyle w:val="Heading2"/>
        <w:spacing w:before="200" w:after="80"/>
      </w:pPr>
      <w:r>
        <w:rPr>
          <w:rFonts w:ascii="Times New Roman" w:cs="Times New Roman" w:eastAsia="Times New Roman" w:hAnsi="Times New Roman"/>
          <w:b/>
          <w:bCs/>
          <w:color w:val="1B2A5E"/>
          <w:sz w:val="22"/>
          <w:szCs w:val="22"/>
        </w:rPr>
        <w:t xml:space="preserve">6.2  Contractor Ownership; Assignment</w:t>
      </w:r>
    </w:p>
    <w:p>
      <w:pPr>
        <w:spacing w:before="60" w:after="100"/>
        <w:jc w:val="both"/>
      </w:pPr>
      <w:r>
        <w:rPr>
          <w:rFonts w:ascii="Times New Roman" w:cs="Times New Roman" w:eastAsia="Times New Roman" w:hAnsi="Times New Roman"/>
          <w:color w:val="1A1A2A"/>
          <w:sz w:val="20"/>
          <w:szCs w:val="20"/>
        </w:rPr>
        <w:t xml:space="preserve">To ensure Contractor can satisfy its obligations to Clients, Subcontractor hereby irrevocably assigns (and will cause its personnel to assign) to Contractor, without further consideration other than the fees payable under the applicable SOW, all right, title, and interest in and to the Work Product, including all intellectual property rights therein, whether now known or later arising, upon creation (or if not effective upon creation, then automatically upon the earliest time permitted by law).</w:t>
      </w:r>
    </w:p>
    <w:p>
      <w:pPr>
        <w:pStyle w:val="Heading2"/>
        <w:spacing w:before="200" w:after="80"/>
      </w:pPr>
      <w:r>
        <w:rPr>
          <w:rFonts w:ascii="Times New Roman" w:cs="Times New Roman" w:eastAsia="Times New Roman" w:hAnsi="Times New Roman"/>
          <w:b/>
          <w:bCs/>
          <w:color w:val="1B2A5E"/>
          <w:sz w:val="22"/>
          <w:szCs w:val="22"/>
        </w:rPr>
        <w:t xml:space="preserve">6.3  Further Assurances</w:t>
      </w:r>
    </w:p>
    <w:p>
      <w:pPr>
        <w:spacing w:before="60" w:after="100"/>
        <w:jc w:val="both"/>
      </w:pPr>
      <w:r>
        <w:rPr>
          <w:rFonts w:ascii="Times New Roman" w:cs="Times New Roman" w:eastAsia="Times New Roman" w:hAnsi="Times New Roman"/>
          <w:color w:val="1A1A2A"/>
          <w:sz w:val="20"/>
          <w:szCs w:val="20"/>
        </w:rPr>
        <w:t xml:space="preserve">Subcontractor will promptly execute and deliver documents and take other actions reasonably requested by Contractor to evidence, perfect, enforce, or defend Contractor's (or Client's, as applicable) rights in the Work Product, including assignments and declarations. If Subcontractor fails to do so, Subcontractor appoints Contractor as Subcontractor's attorney-in-fact (coupled with an interest) solely to execute such documents on Subcontractor's behalf.</w:t>
      </w:r>
    </w:p>
    <w:p>
      <w:pPr>
        <w:pStyle w:val="Heading2"/>
        <w:spacing w:before="200" w:after="80"/>
      </w:pPr>
      <w:r>
        <w:rPr>
          <w:rFonts w:ascii="Times New Roman" w:cs="Times New Roman" w:eastAsia="Times New Roman" w:hAnsi="Times New Roman"/>
          <w:b/>
          <w:bCs/>
          <w:color w:val="1B2A5E"/>
          <w:sz w:val="22"/>
          <w:szCs w:val="22"/>
        </w:rPr>
        <w:t xml:space="preserve">6.4  Moral Rights Waiver</w:t>
      </w:r>
    </w:p>
    <w:p>
      <w:pPr>
        <w:spacing w:before="60" w:after="100"/>
        <w:jc w:val="both"/>
      </w:pPr>
      <w:r>
        <w:rPr>
          <w:rFonts w:ascii="Times New Roman" w:cs="Times New Roman" w:eastAsia="Times New Roman" w:hAnsi="Times New Roman"/>
          <w:color w:val="1A1A2A"/>
          <w:sz w:val="20"/>
          <w:szCs w:val="20"/>
        </w:rPr>
        <w:t xml:space="preserve">To the maximum extent permitted by law, Subcontractor waives (and will cause its personnel to waive) any moral rights, droit moral, or similar rights in the Work Product and agrees not to assert such rights.</w:t>
      </w:r>
    </w:p>
    <w:p>
      <w:pPr>
        <w:pStyle w:val="Heading2"/>
        <w:spacing w:before="200" w:after="80"/>
      </w:pPr>
      <w:r>
        <w:rPr>
          <w:rFonts w:ascii="Times New Roman" w:cs="Times New Roman" w:eastAsia="Times New Roman" w:hAnsi="Times New Roman"/>
          <w:b/>
          <w:bCs/>
          <w:color w:val="1B2A5E"/>
          <w:sz w:val="22"/>
          <w:szCs w:val="22"/>
        </w:rPr>
        <w:t xml:space="preserve">6.5  License to Subcontractor Materials (If Embedded)</w:t>
      </w:r>
    </w:p>
    <w:p>
      <w:pPr>
        <w:spacing w:before="60" w:after="100"/>
        <w:jc w:val="both"/>
      </w:pPr>
      <w:r>
        <w:rPr>
          <w:rFonts w:ascii="Times New Roman" w:cs="Times New Roman" w:eastAsia="Times New Roman" w:hAnsi="Times New Roman"/>
          <w:color w:val="1A1A2A"/>
          <w:sz w:val="20"/>
          <w:szCs w:val="20"/>
        </w:rPr>
        <w:t xml:space="preserve">To the extent any Subcontractor Materials are necessarily incorporated into the Work Product, Subcontractor grants Contractor (and Contractor's Clients and their Affiliates, and their and Contractor's professional advisors) a perpetual, worldwide, non-exclusive, royalty-free license to use, reproduce, display, perform, distribute, and create derivative works of such Subcontractor Materials </w:t>
      </w:r>
      <w:r>
        <w:rPr>
          <w:rFonts w:ascii="Times New Roman" w:cs="Times New Roman" w:eastAsia="Times New Roman" w:hAnsi="Times New Roman"/>
          <w:b/>
          <w:bCs/>
          <w:color w:val="1A1A2A"/>
          <w:sz w:val="20"/>
          <w:szCs w:val="20"/>
        </w:rPr>
        <w:t xml:space="preserve">solely as embedded in the Work Product</w:t>
      </w:r>
      <w:r>
        <w:rPr>
          <w:rFonts w:ascii="Times New Roman" w:cs="Times New Roman" w:eastAsia="Times New Roman" w:hAnsi="Times New Roman"/>
          <w:color w:val="1A1A2A"/>
          <w:sz w:val="20"/>
          <w:szCs w:val="20"/>
        </w:rPr>
        <w:t xml:space="preserve"> and solely to use and exploit the Work Product for business purposes, including internal use and external disclosure as permitted under the applicable Client Contract.</w:t>
      </w:r>
    </w:p>
    <w:p>
      <w:pPr>
        <w:pStyle w:val="Heading2"/>
        <w:spacing w:before="200" w:after="80"/>
      </w:pPr>
      <w:r>
        <w:rPr>
          <w:rFonts w:ascii="Times New Roman" w:cs="Times New Roman" w:eastAsia="Times New Roman" w:hAnsi="Times New Roman"/>
          <w:b/>
          <w:bCs/>
          <w:color w:val="1B2A5E"/>
          <w:sz w:val="22"/>
          <w:szCs w:val="22"/>
        </w:rPr>
        <w:t xml:space="preserve">6.6  Contractor Materials</w:t>
      </w:r>
    </w:p>
    <w:p>
      <w:pPr>
        <w:spacing w:before="60" w:after="100"/>
        <w:jc w:val="both"/>
      </w:pPr>
      <w:r>
        <w:rPr>
          <w:rFonts w:ascii="Times New Roman" w:cs="Times New Roman" w:eastAsia="Times New Roman" w:hAnsi="Times New Roman"/>
          <w:color w:val="1A1A2A"/>
          <w:sz w:val="20"/>
          <w:szCs w:val="20"/>
        </w:rPr>
        <w:t xml:space="preserve">Contractor retains all rights in Contractor Materials. To the extent Contractor Materials are provided to Subcontractor, Contractor grants Subcontractor a limited, non-exclusive, non-transferable license to use Contractor Materials solely to perform Services during the term of the applicable SOW.</w:t>
      </w:r>
    </w:p>
    <w:p>
      <w:pPr>
        <w:pStyle w:val="Heading2"/>
        <w:spacing w:before="200" w:after="80"/>
      </w:pPr>
      <w:r>
        <w:rPr>
          <w:rFonts w:ascii="Times New Roman" w:cs="Times New Roman" w:eastAsia="Times New Roman" w:hAnsi="Times New Roman"/>
          <w:b/>
          <w:bCs/>
          <w:color w:val="1B2A5E"/>
          <w:sz w:val="22"/>
          <w:szCs w:val="22"/>
        </w:rPr>
        <w:t xml:space="preserve">6.7  No Retained Rights That Impair Delivery</w:t>
      </w:r>
    </w:p>
    <w:p>
      <w:pPr>
        <w:spacing w:before="60" w:after="100"/>
        <w:jc w:val="both"/>
      </w:pPr>
      <w:r>
        <w:rPr>
          <w:rFonts w:ascii="Times New Roman" w:cs="Times New Roman" w:eastAsia="Times New Roman" w:hAnsi="Times New Roman"/>
          <w:color w:val="1A1A2A"/>
          <w:sz w:val="20"/>
          <w:szCs w:val="20"/>
        </w:rPr>
        <w:t xml:space="preserve">Subcontractor will not include or use any Subcontractor Materials in a manner that would require Contractor or any Client to disclose source code, pay royalties, or be subject to "copyleft" or similar obligations, unless Contractor expressly approves in writing in advance.</w:t>
      </w:r>
    </w:p>
    <w:p>
      <w:pPr>
        <w:pStyle w:val="Heading2"/>
        <w:spacing w:before="200" w:after="80"/>
      </w:pPr>
      <w:r>
        <w:rPr>
          <w:rFonts w:ascii="Times New Roman" w:cs="Times New Roman" w:eastAsia="Times New Roman" w:hAnsi="Times New Roman"/>
          <w:b/>
          <w:bCs/>
          <w:color w:val="1B2A5E"/>
          <w:sz w:val="22"/>
          <w:szCs w:val="22"/>
        </w:rPr>
        <w:t xml:space="preserve">6.8  Invention Disclosure</w:t>
      </w:r>
    </w:p>
    <w:p>
      <w:pPr>
        <w:spacing w:before="60" w:after="100"/>
        <w:jc w:val="both"/>
      </w:pPr>
      <w:r>
        <w:rPr>
          <w:rFonts w:ascii="Times New Roman" w:cs="Times New Roman" w:eastAsia="Times New Roman" w:hAnsi="Times New Roman"/>
          <w:color w:val="1A1A2A"/>
          <w:sz w:val="20"/>
          <w:szCs w:val="20"/>
        </w:rPr>
        <w:t xml:space="preserve">Subcontractor will promptly disclose to Contractor any inventions or potentially patentable subject matter created in connection with the Services.</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7.  Confidentiality; No Publicity</w:t>
      </w:r>
    </w:p>
    <w:p>
      <w:pPr>
        <w:pStyle w:val="Heading2"/>
        <w:spacing w:before="200" w:after="80"/>
      </w:pPr>
      <w:r>
        <w:rPr>
          <w:rFonts w:ascii="Times New Roman" w:cs="Times New Roman" w:eastAsia="Times New Roman" w:hAnsi="Times New Roman"/>
          <w:b/>
          <w:bCs/>
          <w:color w:val="1B2A5E"/>
          <w:sz w:val="22"/>
          <w:szCs w:val="22"/>
        </w:rPr>
        <w:t xml:space="preserve">7.1  Confidential Information</w:t>
      </w:r>
    </w:p>
    <w:p>
      <w:pPr>
        <w:spacing w:before="60" w:after="100"/>
        <w:jc w:val="both"/>
      </w:pPr>
      <w:r>
        <w:rPr>
          <w:rFonts w:ascii="Times New Roman" w:cs="Times New Roman" w:eastAsia="Times New Roman" w:hAnsi="Times New Roman"/>
          <w:b/>
          <w:bCs/>
          <w:color w:val="1A1A2A"/>
          <w:sz w:val="20"/>
          <w:szCs w:val="20"/>
        </w:rPr>
        <w:t xml:space="preserve">Confidential Information </w:t>
      </w:r>
      <w:r>
        <w:rPr>
          <w:rFonts w:ascii="Times New Roman" w:cs="Times New Roman" w:eastAsia="Times New Roman" w:hAnsi="Times New Roman"/>
          <w:color w:val="1A1A2A"/>
          <w:sz w:val="20"/>
          <w:szCs w:val="20"/>
        </w:rPr>
        <w:t xml:space="preserve">means non-public information disclosed by a Party (the "</w:t>
      </w:r>
      <w:r>
        <w:rPr>
          <w:rFonts w:ascii="Times New Roman" w:cs="Times New Roman" w:eastAsia="Times New Roman" w:hAnsi="Times New Roman"/>
          <w:b/>
          <w:bCs/>
          <w:color w:val="1A1A2A"/>
          <w:sz w:val="20"/>
          <w:szCs w:val="20"/>
        </w:rPr>
        <w:t xml:space="preserve">Disclosing Party</w:t>
      </w:r>
      <w:r>
        <w:rPr>
          <w:rFonts w:ascii="Times New Roman" w:cs="Times New Roman" w:eastAsia="Times New Roman" w:hAnsi="Times New Roman"/>
          <w:color w:val="1A1A2A"/>
          <w:sz w:val="20"/>
          <w:szCs w:val="20"/>
        </w:rPr>
        <w:t xml:space="preserve">") to the other Party (the "</w:t>
      </w:r>
      <w:r>
        <w:rPr>
          <w:rFonts w:ascii="Times New Roman" w:cs="Times New Roman" w:eastAsia="Times New Roman" w:hAnsi="Times New Roman"/>
          <w:b/>
          <w:bCs/>
          <w:color w:val="1A1A2A"/>
          <w:sz w:val="20"/>
          <w:szCs w:val="20"/>
        </w:rPr>
        <w:t xml:space="preserve">Receiving Party</w:t>
      </w:r>
      <w:r>
        <w:rPr>
          <w:rFonts w:ascii="Times New Roman" w:cs="Times New Roman" w:eastAsia="Times New Roman" w:hAnsi="Times New Roman"/>
          <w:color w:val="1A1A2A"/>
          <w:sz w:val="20"/>
          <w:szCs w:val="20"/>
        </w:rPr>
        <w:t xml:space="preserve">") that is designated confidential or reasonably should be understood to be confidential, including technical, commercial, financial, operational, geologic/geophysical, reservoir, production, pricing, deal, vendor, and security information, and including Client information and Client Contract terms to the extent disclosed.</w:t>
      </w:r>
    </w:p>
    <w:p>
      <w:pPr>
        <w:pStyle w:val="Heading2"/>
        <w:spacing w:before="200" w:after="80"/>
      </w:pPr>
      <w:r>
        <w:rPr>
          <w:rFonts w:ascii="Times New Roman" w:cs="Times New Roman" w:eastAsia="Times New Roman" w:hAnsi="Times New Roman"/>
          <w:b/>
          <w:bCs/>
          <w:color w:val="1B2A5E"/>
          <w:sz w:val="22"/>
          <w:szCs w:val="22"/>
        </w:rPr>
        <w:t xml:space="preserve">7.2  Exclusions</w:t>
      </w:r>
    </w:p>
    <w:p>
      <w:pPr>
        <w:spacing w:before="60" w:after="100"/>
        <w:jc w:val="both"/>
      </w:pPr>
      <w:r>
        <w:rPr>
          <w:rFonts w:ascii="Times New Roman" w:cs="Times New Roman" w:eastAsia="Times New Roman" w:hAnsi="Times New Roman"/>
          <w:color w:val="1A1A2A"/>
          <w:sz w:val="20"/>
          <w:szCs w:val="20"/>
        </w:rPr>
        <w:t xml:space="preserve">Confidential Information does not include information that the Receiving Party can demonstrate:</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is or becomes public through no breach of this Agreement;</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was known without restriction before disclosure;</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is received from a third party without breach of a duty of confidentiality; or</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is independently developed without use of the Disclosing Party's Confidential Information.</w:t>
      </w:r>
    </w:p>
    <w:p>
      <w:pPr>
        <w:pStyle w:val="Heading2"/>
        <w:spacing w:before="200" w:after="80"/>
      </w:pPr>
      <w:r>
        <w:rPr>
          <w:rFonts w:ascii="Times New Roman" w:cs="Times New Roman" w:eastAsia="Times New Roman" w:hAnsi="Times New Roman"/>
          <w:b/>
          <w:bCs/>
          <w:color w:val="1B2A5E"/>
          <w:sz w:val="22"/>
          <w:szCs w:val="22"/>
        </w:rPr>
        <w:t xml:space="preserve">7.3  Protection; Use Limits</w:t>
      </w:r>
    </w:p>
    <w:p>
      <w:pPr>
        <w:spacing w:before="60" w:after="100"/>
        <w:jc w:val="both"/>
      </w:pPr>
      <w:r>
        <w:rPr>
          <w:rFonts w:ascii="Times New Roman" w:cs="Times New Roman" w:eastAsia="Times New Roman" w:hAnsi="Times New Roman"/>
          <w:color w:val="1A1A2A"/>
          <w:sz w:val="20"/>
          <w:szCs w:val="20"/>
        </w:rPr>
        <w:t xml:space="preserve">The Receiving Party will:</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use Confidential Information only to perform or receive Services under this Agreement;</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protect it using at least reasonable care; and</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disclose it only to its employees, contractors, and advisors with a need to know who are bound by confidentiality obligations at least as protective as this Agreement.</w:t>
      </w:r>
    </w:p>
    <w:p>
      <w:pPr>
        <w:pStyle w:val="Heading2"/>
        <w:spacing w:before="200" w:after="80"/>
      </w:pPr>
      <w:r>
        <w:rPr>
          <w:rFonts w:ascii="Times New Roman" w:cs="Times New Roman" w:eastAsia="Times New Roman" w:hAnsi="Times New Roman"/>
          <w:b/>
          <w:bCs/>
          <w:color w:val="1B2A5E"/>
          <w:sz w:val="22"/>
          <w:szCs w:val="22"/>
        </w:rPr>
        <w:t xml:space="preserve">7.4  Client Confidentiality</w:t>
      </w:r>
    </w:p>
    <w:p>
      <w:pPr>
        <w:spacing w:before="60" w:after="100"/>
        <w:jc w:val="both"/>
      </w:pPr>
      <w:r>
        <w:rPr>
          <w:rFonts w:ascii="Times New Roman" w:cs="Times New Roman" w:eastAsia="Times New Roman" w:hAnsi="Times New Roman"/>
          <w:color w:val="1A1A2A"/>
          <w:sz w:val="20"/>
          <w:szCs w:val="20"/>
        </w:rPr>
        <w:t xml:space="preserve">Subcontractor acknowledges Contractor may owe confidentiality obligations to Clients. Subcontractor will treat all Client information as Confidential Information of Contractor (and/or the applicable Client, if specified) and comply with any additional reasonable confidentiality measures required by Contractor or the Client Contract and communicated to Subcontractor.</w:t>
      </w:r>
    </w:p>
    <w:p>
      <w:pPr>
        <w:pStyle w:val="Heading2"/>
        <w:spacing w:before="200" w:after="80"/>
      </w:pPr>
      <w:r>
        <w:rPr>
          <w:rFonts w:ascii="Times New Roman" w:cs="Times New Roman" w:eastAsia="Times New Roman" w:hAnsi="Times New Roman"/>
          <w:b/>
          <w:bCs/>
          <w:color w:val="1B2A5E"/>
          <w:sz w:val="22"/>
          <w:szCs w:val="22"/>
        </w:rPr>
        <w:t xml:space="preserve">7.5  Compelled Disclosure</w:t>
      </w:r>
    </w:p>
    <w:p>
      <w:pPr>
        <w:spacing w:before="60" w:after="100"/>
        <w:jc w:val="both"/>
      </w:pPr>
      <w:r>
        <w:rPr>
          <w:rFonts w:ascii="Times New Roman" w:cs="Times New Roman" w:eastAsia="Times New Roman" w:hAnsi="Times New Roman"/>
          <w:color w:val="1A1A2A"/>
          <w:sz w:val="20"/>
          <w:szCs w:val="20"/>
        </w:rPr>
        <w:t xml:space="preserve">If compelled by law, subpoena, or court order to disclose Confidential Information, the Receiving Party will (to the extent legally permitted) provide prompt notice to the Disclosing Party and cooperate in seeking protective treatment. The Receiving Party will disclose only what is required.</w:t>
      </w:r>
    </w:p>
    <w:p>
      <w:pPr>
        <w:pStyle w:val="Heading2"/>
        <w:spacing w:before="200" w:after="80"/>
      </w:pPr>
      <w:r>
        <w:rPr>
          <w:rFonts w:ascii="Times New Roman" w:cs="Times New Roman" w:eastAsia="Times New Roman" w:hAnsi="Times New Roman"/>
          <w:b/>
          <w:bCs/>
          <w:color w:val="1B2A5E"/>
          <w:sz w:val="22"/>
          <w:szCs w:val="22"/>
        </w:rPr>
        <w:t xml:space="preserve">7.6  No Publicity</w:t>
      </w:r>
    </w:p>
    <w:p>
      <w:pPr>
        <w:spacing w:before="60" w:after="100"/>
        <w:jc w:val="both"/>
      </w:pPr>
      <w:r>
        <w:rPr>
          <w:rFonts w:ascii="Times New Roman" w:cs="Times New Roman" w:eastAsia="Times New Roman" w:hAnsi="Times New Roman"/>
          <w:color w:val="1A1A2A"/>
          <w:sz w:val="20"/>
          <w:szCs w:val="20"/>
        </w:rPr>
        <w:t xml:space="preserve">Subcontractor will not issue press releases, public announcements, or marketing statements relating to Contractor, any Client, any engagement, or this Agreement, and will not use Contractor or Client names or logos, without Contractor's prior written consent.</w:t>
      </w:r>
    </w:p>
    <w:p>
      <w:pPr>
        <w:pStyle w:val="Heading2"/>
        <w:spacing w:before="200" w:after="80"/>
      </w:pPr>
      <w:r>
        <w:rPr>
          <w:rFonts w:ascii="Times New Roman" w:cs="Times New Roman" w:eastAsia="Times New Roman" w:hAnsi="Times New Roman"/>
          <w:b/>
          <w:bCs/>
          <w:color w:val="1B2A5E"/>
          <w:sz w:val="22"/>
          <w:szCs w:val="22"/>
        </w:rPr>
        <w:t xml:space="preserve">7.7  Injunctive Relief</w:t>
      </w:r>
    </w:p>
    <w:p>
      <w:pPr>
        <w:spacing w:before="60" w:after="100"/>
        <w:jc w:val="both"/>
      </w:pPr>
      <w:r>
        <w:rPr>
          <w:rFonts w:ascii="Times New Roman" w:cs="Times New Roman" w:eastAsia="Times New Roman" w:hAnsi="Times New Roman"/>
          <w:color w:val="1A1A2A"/>
          <w:sz w:val="20"/>
          <w:szCs w:val="20"/>
        </w:rPr>
        <w:t xml:space="preserve">Unauthorized use or disclosure may cause irreparable harm. The Disclosing Party may seek injunctive relief in addition to other remedies.</w:t>
      </w:r>
    </w:p>
    <w:p>
      <w:pPr>
        <w:pStyle w:val="Heading2"/>
        <w:spacing w:before="200" w:after="80"/>
      </w:pPr>
      <w:r>
        <w:rPr>
          <w:rFonts w:ascii="Times New Roman" w:cs="Times New Roman" w:eastAsia="Times New Roman" w:hAnsi="Times New Roman"/>
          <w:b/>
          <w:bCs/>
          <w:color w:val="1B2A5E"/>
          <w:sz w:val="22"/>
          <w:szCs w:val="22"/>
        </w:rPr>
        <w:t xml:space="preserve">7.8  Permitted Retention</w:t>
      </w:r>
    </w:p>
    <w:p>
      <w:pPr>
        <w:spacing w:before="60" w:after="100"/>
        <w:jc w:val="both"/>
      </w:pPr>
      <w:r>
        <w:rPr>
          <w:rFonts w:ascii="Times New Roman" w:cs="Times New Roman" w:eastAsia="Times New Roman" w:hAnsi="Times New Roman"/>
          <w:color w:val="1A1A2A"/>
          <w:sz w:val="20"/>
          <w:szCs w:val="20"/>
        </w:rPr>
        <w:t xml:space="preserve">The Receiving Party may retain Confidential Information as required by law or bona fide internal compliance policies, provided it continues to protect retained Confidential Information and does not use it for any purpose other than compliance/defense.</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8.  Data Security (If Applicable)</w:t>
      </w:r>
    </w:p>
    <w:p>
      <w:pPr>
        <w:pStyle w:val="Heading2"/>
        <w:spacing w:before="200" w:after="80"/>
      </w:pPr>
      <w:r>
        <w:rPr>
          <w:rFonts w:ascii="Times New Roman" w:cs="Times New Roman" w:eastAsia="Times New Roman" w:hAnsi="Times New Roman"/>
          <w:b/>
          <w:bCs/>
          <w:color w:val="1B2A5E"/>
          <w:sz w:val="22"/>
          <w:szCs w:val="22"/>
        </w:rPr>
        <w:t xml:space="preserve">8.1  Security Measures</w:t>
      </w:r>
    </w:p>
    <w:p>
      <w:pPr>
        <w:spacing w:before="60" w:after="100"/>
        <w:jc w:val="both"/>
      </w:pPr>
      <w:r>
        <w:rPr>
          <w:rFonts w:ascii="Times New Roman" w:cs="Times New Roman" w:eastAsia="Times New Roman" w:hAnsi="Times New Roman"/>
          <w:color w:val="1A1A2A"/>
          <w:sz w:val="20"/>
          <w:szCs w:val="20"/>
        </w:rPr>
        <w:t xml:space="preserve">If Subcontractor accesses, stores, transmits, or processes Contractor or Client data in connection with the Services, Subcontractor will implement and maintain administrative, technical, and physical safeguards reasonably designed to protect such data against unauthorized access, destruction, loss, alteration, or disclosure, including (as applicable) access controls, MFA for remote access, encryption in transit, and secure disposal.</w:t>
      </w:r>
    </w:p>
    <w:p>
      <w:pPr>
        <w:pStyle w:val="Heading2"/>
        <w:spacing w:before="200" w:after="80"/>
      </w:pPr>
      <w:r>
        <w:rPr>
          <w:rFonts w:ascii="Times New Roman" w:cs="Times New Roman" w:eastAsia="Times New Roman" w:hAnsi="Times New Roman"/>
          <w:b/>
          <w:bCs/>
          <w:color w:val="1B2A5E"/>
          <w:sz w:val="22"/>
          <w:szCs w:val="22"/>
        </w:rPr>
        <w:t xml:space="preserve">8.2  Security Incident</w:t>
      </w:r>
    </w:p>
    <w:p>
      <w:pPr>
        <w:spacing w:before="60" w:after="100"/>
        <w:jc w:val="both"/>
      </w:pPr>
      <w:r>
        <w:rPr>
          <w:rFonts w:ascii="Times New Roman" w:cs="Times New Roman" w:eastAsia="Times New Roman" w:hAnsi="Times New Roman"/>
          <w:color w:val="1A1A2A"/>
          <w:sz w:val="20"/>
          <w:szCs w:val="20"/>
        </w:rPr>
        <w:t xml:space="preserve">Subcontractor will notify Contractor without undue delay (and in any event within </w:t>
      </w:r>
      <w:r>
        <w:rPr>
          <w:rFonts w:ascii="Times New Roman" w:cs="Times New Roman" w:eastAsia="Times New Roman" w:hAnsi="Times New Roman"/>
          <w:i/>
          <w:iCs/>
          <w:color w:val="5A6070"/>
          <w:sz w:val="20"/>
          <w:szCs w:val="20"/>
          <w:highlight w:val="yellow"/>
        </w:rPr>
        <w:t xml:space="preserve">[72]</w:t>
      </w:r>
      <w:r>
        <w:rPr>
          <w:rFonts w:ascii="Times New Roman" w:cs="Times New Roman" w:eastAsia="Times New Roman" w:hAnsi="Times New Roman"/>
          <w:color w:val="1A1A2A"/>
          <w:sz w:val="20"/>
          <w:szCs w:val="20"/>
        </w:rPr>
        <w:t xml:space="preserve"> hours) after becoming aware of any actual or reasonably suspected unauthorized access to or disclosure of Contractor or Client Confidential Information or systems (a "</w:t>
      </w:r>
      <w:r>
        <w:rPr>
          <w:rFonts w:ascii="Times New Roman" w:cs="Times New Roman" w:eastAsia="Times New Roman" w:hAnsi="Times New Roman"/>
          <w:b/>
          <w:bCs/>
          <w:color w:val="1A1A2A"/>
          <w:sz w:val="20"/>
          <w:szCs w:val="20"/>
        </w:rPr>
        <w:t xml:space="preserve">Security Incident</w:t>
      </w:r>
      <w:r>
        <w:rPr>
          <w:rFonts w:ascii="Times New Roman" w:cs="Times New Roman" w:eastAsia="Times New Roman" w:hAnsi="Times New Roman"/>
          <w:color w:val="1A1A2A"/>
          <w:sz w:val="20"/>
          <w:szCs w:val="20"/>
        </w:rPr>
        <w:t xml:space="preserve">"). Subcontractor will promptly investigate, mitigate, and remediate the Security Incident at its expense and cooperate with Contractor and any Client as reasonably required.</w:t>
      </w:r>
    </w:p>
    <w:p>
      <w:pPr>
        <w:pStyle w:val="Heading2"/>
        <w:spacing w:before="200" w:after="80"/>
      </w:pPr>
      <w:r>
        <w:rPr>
          <w:rFonts w:ascii="Times New Roman" w:cs="Times New Roman" w:eastAsia="Times New Roman" w:hAnsi="Times New Roman"/>
          <w:b/>
          <w:bCs/>
          <w:color w:val="1B2A5E"/>
          <w:sz w:val="22"/>
          <w:szCs w:val="22"/>
        </w:rPr>
        <w:t xml:space="preserve">8.3  No Prohibited Data Use</w:t>
      </w:r>
    </w:p>
    <w:p>
      <w:pPr>
        <w:spacing w:before="60" w:after="100"/>
        <w:jc w:val="both"/>
      </w:pPr>
      <w:r>
        <w:rPr>
          <w:rFonts w:ascii="Times New Roman" w:cs="Times New Roman" w:eastAsia="Times New Roman" w:hAnsi="Times New Roman"/>
          <w:color w:val="1A1A2A"/>
          <w:sz w:val="20"/>
          <w:szCs w:val="20"/>
        </w:rPr>
        <w:t xml:space="preserve">Subcontractor will not sell, rent, disclose, or use Contractor or Client data except as necessary to perform the Services.</w:t>
      </w:r>
    </w:p>
    <w:p>
      <w:pPr>
        <w:pStyle w:val="Heading2"/>
        <w:spacing w:before="200" w:after="80"/>
      </w:pPr>
      <w:r>
        <w:rPr>
          <w:rFonts w:ascii="Times New Roman" w:cs="Times New Roman" w:eastAsia="Times New Roman" w:hAnsi="Times New Roman"/>
          <w:b/>
          <w:bCs/>
          <w:color w:val="1B2A5E"/>
          <w:sz w:val="22"/>
          <w:szCs w:val="22"/>
        </w:rPr>
        <w:t xml:space="preserve">8.4  Return/Deletion</w:t>
      </w:r>
    </w:p>
    <w:p>
      <w:pPr>
        <w:spacing w:before="60" w:after="100"/>
        <w:jc w:val="both"/>
      </w:pPr>
      <w:r>
        <w:rPr>
          <w:rFonts w:ascii="Times New Roman" w:cs="Times New Roman" w:eastAsia="Times New Roman" w:hAnsi="Times New Roman"/>
          <w:color w:val="1A1A2A"/>
          <w:sz w:val="20"/>
          <w:szCs w:val="20"/>
        </w:rPr>
        <w:t xml:space="preserve">Upon Contractor's request or upon termination of the applicable SOW, Subcontractor will return or securely delete Contractor and Client data in its possession or control, subject to Section 7.8.</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9.  Compliance; HSE; Site Rules; Sanctions</w:t>
      </w:r>
    </w:p>
    <w:p>
      <w:pPr>
        <w:pStyle w:val="Heading2"/>
        <w:spacing w:before="200" w:after="80"/>
      </w:pPr>
      <w:r>
        <w:rPr>
          <w:rFonts w:ascii="Times New Roman" w:cs="Times New Roman" w:eastAsia="Times New Roman" w:hAnsi="Times New Roman"/>
          <w:b/>
          <w:bCs/>
          <w:color w:val="1B2A5E"/>
          <w:sz w:val="22"/>
          <w:szCs w:val="22"/>
        </w:rPr>
        <w:t xml:space="preserve">9.1  Compliance with Law</w:t>
      </w:r>
    </w:p>
    <w:p>
      <w:pPr>
        <w:spacing w:before="60" w:after="100"/>
        <w:jc w:val="both"/>
      </w:pPr>
      <w:r>
        <w:rPr>
          <w:rFonts w:ascii="Times New Roman" w:cs="Times New Roman" w:eastAsia="Times New Roman" w:hAnsi="Times New Roman"/>
          <w:color w:val="1A1A2A"/>
          <w:sz w:val="20"/>
          <w:szCs w:val="20"/>
        </w:rPr>
        <w:t xml:space="preserve">Each Party will comply with applicable laws, rules, and regulations in performing its obligations under this Agreement.</w:t>
      </w:r>
    </w:p>
    <w:p>
      <w:pPr>
        <w:pStyle w:val="Heading2"/>
        <w:spacing w:before="200" w:after="80"/>
      </w:pPr>
      <w:r>
        <w:rPr>
          <w:rFonts w:ascii="Times New Roman" w:cs="Times New Roman" w:eastAsia="Times New Roman" w:hAnsi="Times New Roman"/>
          <w:b/>
          <w:bCs/>
          <w:color w:val="1B2A5E"/>
          <w:sz w:val="22"/>
          <w:szCs w:val="22"/>
        </w:rPr>
        <w:t xml:space="preserve">9.2  HSE; Site Rules</w:t>
      </w:r>
    </w:p>
    <w:p>
      <w:pPr>
        <w:spacing w:before="60" w:after="100"/>
        <w:jc w:val="both"/>
      </w:pPr>
      <w:r>
        <w:rPr>
          <w:rFonts w:ascii="Times New Roman" w:cs="Times New Roman" w:eastAsia="Times New Roman" w:hAnsi="Times New Roman"/>
          <w:color w:val="1A1A2A"/>
          <w:sz w:val="20"/>
          <w:szCs w:val="20"/>
        </w:rPr>
        <w:t xml:space="preserve">If Services are performed at a Contractor, Client, or third-party site, Contractor (or Client, as applicable) may provide applicable health, safety, environmental, security, and conduct policies. Subcontractor will comply with such policies while onsite, provided they are not inconsistent with applicable law.</w:t>
      </w:r>
    </w:p>
    <w:p>
      <w:pPr>
        <w:pStyle w:val="Heading2"/>
        <w:spacing w:before="200" w:after="80"/>
      </w:pPr>
      <w:r>
        <w:rPr>
          <w:rFonts w:ascii="Times New Roman" w:cs="Times New Roman" w:eastAsia="Times New Roman" w:hAnsi="Times New Roman"/>
          <w:b/>
          <w:bCs/>
          <w:color w:val="1B2A5E"/>
          <w:sz w:val="22"/>
          <w:szCs w:val="22"/>
        </w:rPr>
        <w:t xml:space="preserve">9.3  Stop Work for Safety</w:t>
      </w:r>
    </w:p>
    <w:p>
      <w:pPr>
        <w:spacing w:before="60" w:after="100"/>
        <w:jc w:val="both"/>
      </w:pPr>
      <w:r>
        <w:rPr>
          <w:rFonts w:ascii="Times New Roman" w:cs="Times New Roman" w:eastAsia="Times New Roman" w:hAnsi="Times New Roman"/>
          <w:color w:val="1A1A2A"/>
          <w:sz w:val="20"/>
          <w:szCs w:val="20"/>
        </w:rPr>
        <w:t xml:space="preserve">Subcontractor may stop work if Subcontractor reasonably believes conditions are unsafe or noncompliant, and will promptly notify Contractor. The Parties will coordinate in good faith to resume work when safe.</w:t>
      </w:r>
    </w:p>
    <w:p>
      <w:pPr>
        <w:pStyle w:val="Heading2"/>
        <w:spacing w:before="200" w:after="80"/>
      </w:pPr>
      <w:r>
        <w:rPr>
          <w:rFonts w:ascii="Times New Roman" w:cs="Times New Roman" w:eastAsia="Times New Roman" w:hAnsi="Times New Roman"/>
          <w:b/>
          <w:bCs/>
          <w:color w:val="1B2A5E"/>
          <w:sz w:val="22"/>
          <w:szCs w:val="22"/>
        </w:rPr>
        <w:t xml:space="preserve">9.4  Client-Controlled Operations</w:t>
      </w:r>
    </w:p>
    <w:p>
      <w:pPr>
        <w:spacing w:before="60" w:after="100"/>
        <w:jc w:val="both"/>
      </w:pPr>
      <w:r>
        <w:rPr>
          <w:rFonts w:ascii="Times New Roman" w:cs="Times New Roman" w:eastAsia="Times New Roman" w:hAnsi="Times New Roman"/>
          <w:color w:val="1A1A2A"/>
          <w:sz w:val="20"/>
          <w:szCs w:val="20"/>
        </w:rPr>
        <w:t xml:space="preserve">Subcontractor acknowledges Client is solely responsible for control of any drilling, completion, production, construction, or field operations and for the means and methods of such operations. Subcontractor's Services are advisory and do not include operational control unless an SOW expressly states otherwise.</w:t>
      </w:r>
    </w:p>
    <w:p>
      <w:pPr>
        <w:pStyle w:val="Heading2"/>
        <w:spacing w:before="200" w:after="80"/>
      </w:pPr>
      <w:r>
        <w:rPr>
          <w:rFonts w:ascii="Times New Roman" w:cs="Times New Roman" w:eastAsia="Times New Roman" w:hAnsi="Times New Roman"/>
          <w:b/>
          <w:bCs/>
          <w:color w:val="1B2A5E"/>
          <w:sz w:val="22"/>
          <w:szCs w:val="22"/>
        </w:rPr>
        <w:t xml:space="preserve">9.5  Permits; Credentials</w:t>
      </w:r>
    </w:p>
    <w:p>
      <w:pPr>
        <w:spacing w:before="60" w:after="100"/>
        <w:jc w:val="both"/>
      </w:pPr>
      <w:r>
        <w:rPr>
          <w:rFonts w:ascii="Times New Roman" w:cs="Times New Roman" w:eastAsia="Times New Roman" w:hAnsi="Times New Roman"/>
          <w:color w:val="1A1A2A"/>
          <w:sz w:val="20"/>
          <w:szCs w:val="20"/>
        </w:rPr>
        <w:t xml:space="preserve">Subcontractor is responsible for maintaining any licenses, certifications, and permits required for its performance.</w:t>
      </w:r>
    </w:p>
    <w:p>
      <w:pPr>
        <w:pStyle w:val="Heading2"/>
        <w:spacing w:before="200" w:after="80"/>
      </w:pPr>
      <w:r>
        <w:rPr>
          <w:rFonts w:ascii="Times New Roman" w:cs="Times New Roman" w:eastAsia="Times New Roman" w:hAnsi="Times New Roman"/>
          <w:b/>
          <w:bCs/>
          <w:color w:val="1B2A5E"/>
          <w:sz w:val="22"/>
          <w:szCs w:val="22"/>
        </w:rPr>
        <w:t xml:space="preserve">9.6  Sanctions/Export Controls</w:t>
      </w:r>
    </w:p>
    <w:p>
      <w:pPr>
        <w:spacing w:before="60" w:after="100"/>
        <w:jc w:val="both"/>
      </w:pPr>
      <w:r>
        <w:rPr>
          <w:rFonts w:ascii="Times New Roman" w:cs="Times New Roman" w:eastAsia="Times New Roman" w:hAnsi="Times New Roman"/>
          <w:color w:val="1A1A2A"/>
          <w:sz w:val="20"/>
          <w:szCs w:val="20"/>
        </w:rPr>
        <w:t xml:space="preserve">Subcontractor represents it is not a sanctioned party and will comply with applicable sanctions and export control laws. Contractor may terminate immediately for breach of this Section 9.6.</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10.  Fees; Expenses; Invoicing; Payment; Taxes</w:t>
      </w:r>
    </w:p>
    <w:p>
      <w:pPr>
        <w:pStyle w:val="Heading2"/>
        <w:spacing w:before="200" w:after="80"/>
      </w:pPr>
      <w:r>
        <w:rPr>
          <w:rFonts w:ascii="Times New Roman" w:cs="Times New Roman" w:eastAsia="Times New Roman" w:hAnsi="Times New Roman"/>
          <w:b/>
          <w:bCs/>
          <w:color w:val="1B2A5E"/>
          <w:sz w:val="22"/>
          <w:szCs w:val="22"/>
        </w:rPr>
        <w:t xml:space="preserve">10.1  Fees</w:t>
      </w:r>
    </w:p>
    <w:p>
      <w:pPr>
        <w:spacing w:before="60" w:after="100"/>
        <w:jc w:val="both"/>
      </w:pPr>
      <w:r>
        <w:rPr>
          <w:rFonts w:ascii="Times New Roman" w:cs="Times New Roman" w:eastAsia="Times New Roman" w:hAnsi="Times New Roman"/>
          <w:color w:val="1A1A2A"/>
          <w:sz w:val="20"/>
          <w:szCs w:val="20"/>
        </w:rPr>
        <w:t xml:space="preserve">Contractor will pay Subcontractor the fees stated in each SOW.</w:t>
      </w:r>
    </w:p>
    <w:p>
      <w:pPr>
        <w:pStyle w:val="Heading2"/>
        <w:spacing w:before="200" w:after="80"/>
      </w:pPr>
      <w:r>
        <w:rPr>
          <w:rFonts w:ascii="Times New Roman" w:cs="Times New Roman" w:eastAsia="Times New Roman" w:hAnsi="Times New Roman"/>
          <w:b/>
          <w:bCs/>
          <w:color w:val="1B2A5E"/>
          <w:sz w:val="22"/>
          <w:szCs w:val="22"/>
        </w:rPr>
        <w:t xml:space="preserve">10.2  Time and Materials (If Applicable)</w:t>
      </w:r>
    </w:p>
    <w:p>
      <w:pPr>
        <w:spacing w:before="60" w:after="100"/>
        <w:jc w:val="both"/>
      </w:pPr>
      <w:r>
        <w:rPr>
          <w:rFonts w:ascii="Times New Roman" w:cs="Times New Roman" w:eastAsia="Times New Roman" w:hAnsi="Times New Roman"/>
          <w:color w:val="1A1A2A"/>
          <w:sz w:val="20"/>
          <w:szCs w:val="20"/>
        </w:rPr>
        <w:t xml:space="preserve">Unless otherwise stated in an SOW, time is billed in </w:t>
      </w:r>
      <w:r>
        <w:rPr>
          <w:rFonts w:ascii="Times New Roman" w:cs="Times New Roman" w:eastAsia="Times New Roman" w:hAnsi="Times New Roman"/>
          <w:i/>
          <w:iCs/>
          <w:color w:val="5A6070"/>
          <w:sz w:val="20"/>
          <w:szCs w:val="20"/>
          <w:highlight w:val="yellow"/>
        </w:rPr>
        <w:t xml:space="preserve">[0.25-hour]</w:t>
      </w:r>
      <w:r>
        <w:rPr>
          <w:rFonts w:ascii="Times New Roman" w:cs="Times New Roman" w:eastAsia="Times New Roman" w:hAnsi="Times New Roman"/>
          <w:color w:val="1A1A2A"/>
          <w:sz w:val="20"/>
          <w:szCs w:val="20"/>
        </w:rPr>
        <w:t xml:space="preserve"> increments at the rates set forth in the SOW.</w:t>
      </w:r>
    </w:p>
    <w:p>
      <w:pPr>
        <w:pStyle w:val="Heading2"/>
        <w:spacing w:before="200" w:after="80"/>
      </w:pPr>
      <w:r>
        <w:rPr>
          <w:rFonts w:ascii="Times New Roman" w:cs="Times New Roman" w:eastAsia="Times New Roman" w:hAnsi="Times New Roman"/>
          <w:b/>
          <w:bCs/>
          <w:color w:val="1B2A5E"/>
          <w:sz w:val="22"/>
          <w:szCs w:val="22"/>
        </w:rPr>
        <w:t xml:space="preserve">10.3  Expenses</w:t>
      </w:r>
    </w:p>
    <w:p>
      <w:pPr>
        <w:spacing w:before="60" w:after="100"/>
        <w:jc w:val="both"/>
      </w:pPr>
      <w:r>
        <w:rPr>
          <w:rFonts w:ascii="Times New Roman" w:cs="Times New Roman" w:eastAsia="Times New Roman" w:hAnsi="Times New Roman"/>
          <w:color w:val="1A1A2A"/>
          <w:sz w:val="20"/>
          <w:szCs w:val="20"/>
        </w:rPr>
        <w:t xml:space="preserve">Contractor will reimburse reasonable, necessary, and properly documented out-of-pocket expenses incurred in performing the Services to the extent permitted by the applicable SOW and pre-approved by Contractor if required by the SOW. Unless the SOW states otherwise, travel time is billed at </w:t>
      </w:r>
      <w:r>
        <w:rPr>
          <w:rFonts w:ascii="Times New Roman" w:cs="Times New Roman" w:eastAsia="Times New Roman" w:hAnsi="Times New Roman"/>
          <w:i/>
          <w:iCs/>
          <w:color w:val="5A6070"/>
          <w:sz w:val="20"/>
          <w:szCs w:val="20"/>
          <w:highlight w:val="yellow"/>
        </w:rPr>
        <w:t xml:space="preserve">[50%]</w:t>
      </w:r>
      <w:r>
        <w:rPr>
          <w:rFonts w:ascii="Times New Roman" w:cs="Times New Roman" w:eastAsia="Times New Roman" w:hAnsi="Times New Roman"/>
          <w:color w:val="1A1A2A"/>
          <w:sz w:val="20"/>
          <w:szCs w:val="20"/>
        </w:rPr>
        <w:t xml:space="preserve"> of the applicable hourly rate.</w:t>
      </w:r>
    </w:p>
    <w:p>
      <w:pPr>
        <w:pStyle w:val="Heading2"/>
        <w:spacing w:before="200" w:after="80"/>
      </w:pPr>
      <w:r>
        <w:rPr>
          <w:rFonts w:ascii="Times New Roman" w:cs="Times New Roman" w:eastAsia="Times New Roman" w:hAnsi="Times New Roman"/>
          <w:b/>
          <w:bCs/>
          <w:color w:val="1B2A5E"/>
          <w:sz w:val="22"/>
          <w:szCs w:val="22"/>
        </w:rPr>
        <w:t xml:space="preserve">10.4  Invoicing; Payment</w:t>
      </w:r>
    </w:p>
    <w:p>
      <w:pPr>
        <w:spacing w:before="60" w:after="100"/>
        <w:jc w:val="both"/>
      </w:pPr>
      <w:r>
        <w:rPr>
          <w:rFonts w:ascii="Times New Roman" w:cs="Times New Roman" w:eastAsia="Times New Roman" w:hAnsi="Times New Roman"/>
          <w:color w:val="1A1A2A"/>
          <w:sz w:val="20"/>
          <w:szCs w:val="20"/>
        </w:rPr>
        <w:t xml:space="preserve">Subcontractor will invoice per the SOW (or, if not specified, monthly in arrears). Contractor will pay undisputed amounts within </w:t>
      </w:r>
      <w:r>
        <w:rPr>
          <w:rFonts w:ascii="Times New Roman" w:cs="Times New Roman" w:eastAsia="Times New Roman" w:hAnsi="Times New Roman"/>
          <w:i/>
          <w:iCs/>
          <w:color w:val="5A6070"/>
          <w:sz w:val="20"/>
          <w:szCs w:val="20"/>
          <w:highlight w:val="yellow"/>
        </w:rPr>
        <w:t xml:space="preserve">[30]</w:t>
      </w:r>
      <w:r>
        <w:rPr>
          <w:rFonts w:ascii="Times New Roman" w:cs="Times New Roman" w:eastAsia="Times New Roman" w:hAnsi="Times New Roman"/>
          <w:color w:val="1A1A2A"/>
          <w:sz w:val="20"/>
          <w:szCs w:val="20"/>
        </w:rPr>
        <w:t xml:space="preserve"> days after receipt of a proper invoice.</w:t>
      </w:r>
    </w:p>
    <w:p>
      <w:pPr>
        <w:pStyle w:val="Heading2"/>
        <w:spacing w:before="200" w:after="80"/>
      </w:pPr>
      <w:r>
        <w:rPr>
          <w:rFonts w:ascii="Times New Roman" w:cs="Times New Roman" w:eastAsia="Times New Roman" w:hAnsi="Times New Roman"/>
          <w:b/>
          <w:bCs/>
          <w:color w:val="1B2A5E"/>
          <w:sz w:val="22"/>
          <w:szCs w:val="22"/>
        </w:rPr>
        <w:t xml:space="preserve">10.5  Invoice Disputes</w:t>
      </w:r>
    </w:p>
    <w:p>
      <w:pPr>
        <w:spacing w:before="60" w:after="100"/>
        <w:jc w:val="both"/>
      </w:pPr>
      <w:r>
        <w:rPr>
          <w:rFonts w:ascii="Times New Roman" w:cs="Times New Roman" w:eastAsia="Times New Roman" w:hAnsi="Times New Roman"/>
          <w:color w:val="1A1A2A"/>
          <w:sz w:val="20"/>
          <w:szCs w:val="20"/>
        </w:rPr>
        <w:t xml:space="preserve">Contractor will notify Subcontractor in writing of any good-faith dispute within </w:t>
      </w:r>
      <w:r>
        <w:rPr>
          <w:rFonts w:ascii="Times New Roman" w:cs="Times New Roman" w:eastAsia="Times New Roman" w:hAnsi="Times New Roman"/>
          <w:i/>
          <w:iCs/>
          <w:color w:val="5A6070"/>
          <w:sz w:val="20"/>
          <w:szCs w:val="20"/>
          <w:highlight w:val="yellow"/>
        </w:rPr>
        <w:t xml:space="preserve">[15]</w:t>
      </w:r>
      <w:r>
        <w:rPr>
          <w:rFonts w:ascii="Times New Roman" w:cs="Times New Roman" w:eastAsia="Times New Roman" w:hAnsi="Times New Roman"/>
          <w:color w:val="1A1A2A"/>
          <w:sz w:val="20"/>
          <w:szCs w:val="20"/>
        </w:rPr>
        <w:t xml:space="preserve"> days after receipt of the invoice, describing the basis in reasonable detail. The Parties will work in good faith to resolve the dispute. Contractor will timely pay all undisputed amounts.</w:t>
      </w:r>
    </w:p>
    <w:p>
      <w:pPr>
        <w:pStyle w:val="Heading2"/>
        <w:spacing w:before="200" w:after="80"/>
      </w:pPr>
      <w:r>
        <w:rPr>
          <w:rFonts w:ascii="Times New Roman" w:cs="Times New Roman" w:eastAsia="Times New Roman" w:hAnsi="Times New Roman"/>
          <w:b/>
          <w:bCs/>
          <w:color w:val="1B2A5E"/>
          <w:sz w:val="22"/>
          <w:szCs w:val="22"/>
        </w:rPr>
        <w:t xml:space="preserve">10.6  Setoff</w:t>
      </w:r>
    </w:p>
    <w:p>
      <w:pPr>
        <w:spacing w:before="60" w:after="100"/>
        <w:jc w:val="both"/>
      </w:pPr>
      <w:r>
        <w:rPr>
          <w:rFonts w:ascii="Times New Roman" w:cs="Times New Roman" w:eastAsia="Times New Roman" w:hAnsi="Times New Roman"/>
          <w:color w:val="1A1A2A"/>
          <w:sz w:val="20"/>
          <w:szCs w:val="20"/>
        </w:rPr>
        <w:t xml:space="preserve">Contractor may set off against amounts payable to Subcontractor any amounts Subcontractor owes Contractor under this Agreement (including indemnity obligations), to the extent permitted by law.</w:t>
      </w:r>
    </w:p>
    <w:p>
      <w:pPr>
        <w:pStyle w:val="Heading2"/>
        <w:spacing w:before="200" w:after="80"/>
      </w:pPr>
      <w:r>
        <w:rPr>
          <w:rFonts w:ascii="Times New Roman" w:cs="Times New Roman" w:eastAsia="Times New Roman" w:hAnsi="Times New Roman"/>
          <w:b/>
          <w:bCs/>
          <w:color w:val="1B2A5E"/>
          <w:sz w:val="22"/>
          <w:szCs w:val="22"/>
        </w:rPr>
        <w:t xml:space="preserve">10.7  Taxes; 1099</w:t>
      </w:r>
    </w:p>
    <w:p>
      <w:pPr>
        <w:spacing w:before="60" w:after="100"/>
        <w:jc w:val="both"/>
      </w:pPr>
      <w:r>
        <w:rPr>
          <w:rFonts w:ascii="Times New Roman" w:cs="Times New Roman" w:eastAsia="Times New Roman" w:hAnsi="Times New Roman"/>
          <w:color w:val="1A1A2A"/>
          <w:sz w:val="20"/>
          <w:szCs w:val="20"/>
        </w:rPr>
        <w:t xml:space="preserve">Subcontractor is solely responsible for all taxes arising from amounts paid to Subcontractor under this Agreement, including income taxes and self-employment taxes. Contractor will issue IRS Form 1099 (if applicable). Subcontractor will provide a completed IRS Form W-9 prior to payment.</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11.  Representations; Warranties; Disclaimers; Reliance</w:t>
      </w:r>
    </w:p>
    <w:p>
      <w:pPr>
        <w:pStyle w:val="Heading2"/>
        <w:spacing w:before="200" w:after="80"/>
      </w:pPr>
      <w:r>
        <w:rPr>
          <w:rFonts w:ascii="Times New Roman" w:cs="Times New Roman" w:eastAsia="Times New Roman" w:hAnsi="Times New Roman"/>
          <w:b/>
          <w:bCs/>
          <w:color w:val="1B2A5E"/>
          <w:sz w:val="22"/>
          <w:szCs w:val="22"/>
        </w:rPr>
        <w:t xml:space="preserve">11.1  Mutual Authority</w:t>
      </w:r>
    </w:p>
    <w:p>
      <w:pPr>
        <w:spacing w:before="60" w:after="100"/>
        <w:jc w:val="both"/>
      </w:pPr>
      <w:r>
        <w:rPr>
          <w:rFonts w:ascii="Times New Roman" w:cs="Times New Roman" w:eastAsia="Times New Roman" w:hAnsi="Times New Roman"/>
          <w:color w:val="1A1A2A"/>
          <w:sz w:val="20"/>
          <w:szCs w:val="20"/>
        </w:rPr>
        <w:t xml:space="preserve">Each Party represents it has the full right, power, and authority to enter into and perform this Agreement.</w:t>
      </w:r>
    </w:p>
    <w:p>
      <w:pPr>
        <w:pStyle w:val="Heading2"/>
        <w:spacing w:before="200" w:after="80"/>
      </w:pPr>
      <w:r>
        <w:rPr>
          <w:rFonts w:ascii="Times New Roman" w:cs="Times New Roman" w:eastAsia="Times New Roman" w:hAnsi="Times New Roman"/>
          <w:b/>
          <w:bCs/>
          <w:color w:val="1B2A5E"/>
          <w:sz w:val="22"/>
          <w:szCs w:val="22"/>
        </w:rPr>
        <w:t xml:space="preserve">11.2  Subcontractor Warranties</w:t>
      </w:r>
    </w:p>
    <w:p>
      <w:pPr>
        <w:spacing w:before="60" w:after="100"/>
        <w:jc w:val="both"/>
      </w:pPr>
      <w:r>
        <w:rPr>
          <w:rFonts w:ascii="Times New Roman" w:cs="Times New Roman" w:eastAsia="Times New Roman" w:hAnsi="Times New Roman"/>
          <w:color w:val="1A1A2A"/>
          <w:sz w:val="20"/>
          <w:szCs w:val="20"/>
        </w:rPr>
        <w:t xml:space="preserve">Subcontractor represents and warrants that:</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Services will be performed in accordance with Section 4.1;</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Subcontractor will perform Services in compliance with applicable law and Flow-Down Requirements;</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Work Product will be original to Subcontractor (except Contractor Materials and authorized third-party materials) and Subcontractor has the right to assign it as provided in Section 6; and</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to Subcontractor's knowledge, the Work Product (and Subcontractor Materials as embedded) does not infringe any third-party intellectual property rights.</w:t>
      </w:r>
    </w:p>
    <w:p>
      <w:pPr>
        <w:pStyle w:val="Heading2"/>
        <w:spacing w:before="200" w:after="80"/>
      </w:pPr>
      <w:r>
        <w:rPr>
          <w:rFonts w:ascii="Times New Roman" w:cs="Times New Roman" w:eastAsia="Times New Roman" w:hAnsi="Times New Roman"/>
          <w:b/>
          <w:bCs/>
          <w:color w:val="1B2A5E"/>
          <w:sz w:val="22"/>
          <w:szCs w:val="22"/>
        </w:rPr>
        <w:t xml:space="preserve">11.3  No Guarantee; Professional Judgment</w:t>
      </w:r>
    </w:p>
    <w:p>
      <w:pPr>
        <w:spacing w:before="60" w:after="100"/>
        <w:jc w:val="both"/>
      </w:pPr>
      <w:r>
        <w:rPr>
          <w:rFonts w:ascii="Times New Roman" w:cs="Times New Roman" w:eastAsia="Times New Roman" w:hAnsi="Times New Roman"/>
          <w:color w:val="1A1A2A"/>
          <w:sz w:val="20"/>
          <w:szCs w:val="20"/>
        </w:rPr>
        <w:t xml:space="preserve">Subcontractor acknowledges that Services may involve professional judgment and analysis based on incomplete or evolving information. Subcontractor does not guarantee outcomes, including reserves, production, cost savings, drilling results, economic returns, regulatory outcomes, or transaction outcomes.</w:t>
      </w:r>
    </w:p>
    <w:p>
      <w:pPr>
        <w:pStyle w:val="Heading2"/>
        <w:spacing w:before="200" w:after="80"/>
      </w:pPr>
      <w:r>
        <w:rPr>
          <w:rFonts w:ascii="Times New Roman" w:cs="Times New Roman" w:eastAsia="Times New Roman" w:hAnsi="Times New Roman"/>
          <w:b/>
          <w:bCs/>
          <w:color w:val="1B2A5E"/>
          <w:sz w:val="22"/>
          <w:szCs w:val="22"/>
        </w:rPr>
        <w:t xml:space="preserve">11.4  Reliance on Information</w:t>
      </w:r>
    </w:p>
    <w:p>
      <w:pPr>
        <w:spacing w:before="60" w:after="100"/>
        <w:jc w:val="both"/>
      </w:pPr>
      <w:r>
        <w:rPr>
          <w:rFonts w:ascii="Times New Roman" w:cs="Times New Roman" w:eastAsia="Times New Roman" w:hAnsi="Times New Roman"/>
          <w:color w:val="1A1A2A"/>
          <w:sz w:val="20"/>
          <w:szCs w:val="20"/>
        </w:rPr>
        <w:t xml:space="preserve">Subcontractor may rely on information provided by Contractor, the Client, and their vendors and counterparties, and is not responsible for errors or omissions to the extent caused by inaccurate, incomplete, or untimely information not provided by Subcontractor.</w:t>
      </w:r>
    </w:p>
    <w:p>
      <w:pPr>
        <w:pStyle w:val="Heading2"/>
        <w:spacing w:before="200" w:after="80"/>
      </w:pPr>
      <w:r>
        <w:rPr>
          <w:rFonts w:ascii="Times New Roman" w:cs="Times New Roman" w:eastAsia="Times New Roman" w:hAnsi="Times New Roman"/>
          <w:b/>
          <w:bCs/>
          <w:color w:val="1B2A5E"/>
          <w:sz w:val="22"/>
          <w:szCs w:val="22"/>
        </w:rPr>
        <w:t xml:space="preserve">11.5  Disclaimer</w:t>
      </w:r>
    </w:p>
    <w:p>
      <w:pPr>
        <w:spacing w:before="60" w:after="100"/>
        <w:jc w:val="both"/>
      </w:pPr>
      <w:r>
        <w:rPr>
          <w:rFonts w:ascii="Times New Roman" w:cs="Times New Roman" w:eastAsia="Times New Roman" w:hAnsi="Times New Roman"/>
          <w:b/>
          <w:bCs/>
          <w:color w:val="1A1A2A"/>
          <w:sz w:val="20"/>
          <w:szCs w:val="20"/>
        </w:rPr>
        <w:t xml:space="preserve">EXCEPT AS EXPRESSLY PROVIDED IN THIS AGREEMENT, EACH PARTY DISCLAIMS ALL WARRANTIES, WHETHER EXPRESS, IMPLIED, OR STATUTORY, INCLUDING IMPLIED WARRANTIES OF MERCHANTABILITY, FITNESS FOR A PARTICULAR PURPOSE, AND NON-INFRINGEMENT.</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12.  Conflicts; Non-Solicitation; Non-Circumvention</w:t>
      </w:r>
    </w:p>
    <w:p>
      <w:pPr>
        <w:pStyle w:val="Heading2"/>
        <w:spacing w:before="200" w:after="80"/>
      </w:pPr>
      <w:r>
        <w:rPr>
          <w:rFonts w:ascii="Times New Roman" w:cs="Times New Roman" w:eastAsia="Times New Roman" w:hAnsi="Times New Roman"/>
          <w:b/>
          <w:bCs/>
          <w:color w:val="1B2A5E"/>
          <w:sz w:val="22"/>
          <w:szCs w:val="22"/>
        </w:rPr>
        <w:t xml:space="preserve">12.1  Conflicts of Interest</w:t>
      </w:r>
    </w:p>
    <w:p>
      <w:pPr>
        <w:spacing w:before="60" w:after="100"/>
        <w:jc w:val="both"/>
      </w:pPr>
      <w:r>
        <w:rPr>
          <w:rFonts w:ascii="Times New Roman" w:cs="Times New Roman" w:eastAsia="Times New Roman" w:hAnsi="Times New Roman"/>
          <w:color w:val="1A1A2A"/>
          <w:sz w:val="20"/>
          <w:szCs w:val="20"/>
        </w:rPr>
        <w:t xml:space="preserve">Subcontractor will promptly disclose to Contractor any actual or potential conflict of interest that could reasonably be expected to impair Subcontractor's performance or Contractor's relationship with a Client. Contractor may require mitigation measures or reassign Subcontractor.</w:t>
      </w:r>
    </w:p>
    <w:p>
      <w:pPr>
        <w:pStyle w:val="Heading2"/>
        <w:spacing w:before="200" w:after="80"/>
      </w:pPr>
      <w:r>
        <w:rPr>
          <w:rFonts w:ascii="Times New Roman" w:cs="Times New Roman" w:eastAsia="Times New Roman" w:hAnsi="Times New Roman"/>
          <w:b/>
          <w:bCs/>
          <w:color w:val="1B2A5E"/>
          <w:sz w:val="22"/>
          <w:szCs w:val="22"/>
        </w:rPr>
        <w:t xml:space="preserve">12.2  Non-Solicitation of Clients</w:t>
      </w:r>
    </w:p>
    <w:p>
      <w:pPr>
        <w:spacing w:before="60" w:after="100"/>
        <w:jc w:val="both"/>
      </w:pPr>
      <w:r>
        <w:rPr>
          <w:rFonts w:ascii="Times New Roman" w:cs="Times New Roman" w:eastAsia="Times New Roman" w:hAnsi="Times New Roman"/>
          <w:color w:val="1A1A2A"/>
          <w:sz w:val="20"/>
          <w:szCs w:val="20"/>
        </w:rPr>
        <w:t xml:space="preserve">During the term of the applicable SOW and for </w:t>
      </w:r>
      <w:r>
        <w:rPr>
          <w:rFonts w:ascii="Times New Roman" w:cs="Times New Roman" w:eastAsia="Times New Roman" w:hAnsi="Times New Roman"/>
          <w:i/>
          <w:iCs/>
          <w:color w:val="5A6070"/>
          <w:sz w:val="20"/>
          <w:szCs w:val="20"/>
          <w:highlight w:val="yellow"/>
        </w:rPr>
        <w:t xml:space="preserve">[12]</w:t>
      </w:r>
      <w:r>
        <w:rPr>
          <w:rFonts w:ascii="Times New Roman" w:cs="Times New Roman" w:eastAsia="Times New Roman" w:hAnsi="Times New Roman"/>
          <w:color w:val="1A1A2A"/>
          <w:sz w:val="20"/>
          <w:szCs w:val="20"/>
        </w:rPr>
        <w:t xml:space="preserve"> months thereafter, Subcontractor will not knowingly solicit for the purpose of providing competing services to (or entering into a direct consulting relationship with) any Client or prospective Client of Contractor that Subcontractor (a) materially interacted with, or (b) learned of through the engagement, in each case in connection with the applicable SOW; provided this restriction will not apply to general solicitations not specifically targeted.</w:t>
      </w:r>
    </w:p>
    <w:p>
      <w:pPr>
        <w:pStyle w:val="Heading2"/>
        <w:spacing w:before="200" w:after="80"/>
      </w:pPr>
      <w:r>
        <w:rPr>
          <w:rFonts w:ascii="Times New Roman" w:cs="Times New Roman" w:eastAsia="Times New Roman" w:hAnsi="Times New Roman"/>
          <w:b/>
          <w:bCs/>
          <w:color w:val="1B2A5E"/>
          <w:sz w:val="22"/>
          <w:szCs w:val="22"/>
        </w:rPr>
        <w:t xml:space="preserve">12.3  Non-Solicitation of Contractor Personnel</w:t>
      </w:r>
    </w:p>
    <w:p>
      <w:pPr>
        <w:spacing w:before="60" w:after="100"/>
        <w:jc w:val="both"/>
      </w:pPr>
      <w:r>
        <w:rPr>
          <w:rFonts w:ascii="Times New Roman" w:cs="Times New Roman" w:eastAsia="Times New Roman" w:hAnsi="Times New Roman"/>
          <w:color w:val="1A1A2A"/>
          <w:sz w:val="20"/>
          <w:szCs w:val="20"/>
        </w:rPr>
        <w:t xml:space="preserve">During the term of this Agreement and for </w:t>
      </w:r>
      <w:r>
        <w:rPr>
          <w:rFonts w:ascii="Times New Roman" w:cs="Times New Roman" w:eastAsia="Times New Roman" w:hAnsi="Times New Roman"/>
          <w:i/>
          <w:iCs/>
          <w:color w:val="5A6070"/>
          <w:sz w:val="20"/>
          <w:szCs w:val="20"/>
          <w:highlight w:val="yellow"/>
        </w:rPr>
        <w:t xml:space="preserve">[12]</w:t>
      </w:r>
      <w:r>
        <w:rPr>
          <w:rFonts w:ascii="Times New Roman" w:cs="Times New Roman" w:eastAsia="Times New Roman" w:hAnsi="Times New Roman"/>
          <w:color w:val="1A1A2A"/>
          <w:sz w:val="20"/>
          <w:szCs w:val="20"/>
        </w:rPr>
        <w:t xml:space="preserve"> months after termination, Subcontractor will not knowingly solicit for employment or engagement any employee or individual contractor of Contractor (or its Affiliates) who materially performed Services or materially interacted with Subcontractor in connection with any SOW; provided this restriction will not apply to general solicitations not specifically targeted.</w:t>
      </w:r>
    </w:p>
    <w:p>
      <w:pPr>
        <w:pStyle w:val="Heading2"/>
        <w:spacing w:before="200" w:after="80"/>
      </w:pPr>
      <w:r>
        <w:rPr>
          <w:rFonts w:ascii="Times New Roman" w:cs="Times New Roman" w:eastAsia="Times New Roman" w:hAnsi="Times New Roman"/>
          <w:b/>
          <w:bCs/>
          <w:color w:val="1B2A5E"/>
          <w:sz w:val="22"/>
          <w:szCs w:val="22"/>
        </w:rPr>
        <w:t xml:space="preserve">12.4  Non-Circumvention</w:t>
      </w:r>
    </w:p>
    <w:p>
      <w:pPr>
        <w:spacing w:before="60" w:after="100"/>
        <w:jc w:val="both"/>
      </w:pPr>
      <w:r>
        <w:rPr>
          <w:rFonts w:ascii="Times New Roman" w:cs="Times New Roman" w:eastAsia="Times New Roman" w:hAnsi="Times New Roman"/>
          <w:color w:val="1A1A2A"/>
          <w:sz w:val="20"/>
          <w:szCs w:val="20"/>
        </w:rPr>
        <w:t xml:space="preserve">During the term of this Agreement and for </w:t>
      </w:r>
      <w:r>
        <w:rPr>
          <w:rFonts w:ascii="Times New Roman" w:cs="Times New Roman" w:eastAsia="Times New Roman" w:hAnsi="Times New Roman"/>
          <w:i/>
          <w:iCs/>
          <w:color w:val="5A6070"/>
          <w:sz w:val="20"/>
          <w:szCs w:val="20"/>
          <w:highlight w:val="yellow"/>
        </w:rPr>
        <w:t xml:space="preserve">[12]</w:t>
      </w:r>
      <w:r>
        <w:rPr>
          <w:rFonts w:ascii="Times New Roman" w:cs="Times New Roman" w:eastAsia="Times New Roman" w:hAnsi="Times New Roman"/>
          <w:color w:val="1A1A2A"/>
          <w:sz w:val="20"/>
          <w:szCs w:val="20"/>
        </w:rPr>
        <w:t xml:space="preserve"> months after termination, Subcontractor will not knowingly circumvent Contractor by directly contracting with a Client for substantially similar services that are within the scope of an SOW (or a substantially similar project) where Subcontractor was introduced to the Client, opportunity, or engagement through Contractor, unless Contractor provides prior written consent.</w:t>
      </w:r>
    </w:p>
    <w:p>
      <w:pPr>
        <w:pStyle w:val="Heading2"/>
        <w:spacing w:before="200" w:after="80"/>
      </w:pPr>
      <w:r>
        <w:rPr>
          <w:rFonts w:ascii="Times New Roman" w:cs="Times New Roman" w:eastAsia="Times New Roman" w:hAnsi="Times New Roman"/>
          <w:b/>
          <w:bCs/>
          <w:color w:val="1B2A5E"/>
          <w:sz w:val="22"/>
          <w:szCs w:val="22"/>
        </w:rPr>
        <w:t xml:space="preserve">12.5  Reasonableness; Blue Pencil</w:t>
      </w:r>
    </w:p>
    <w:p>
      <w:pPr>
        <w:spacing w:before="60" w:after="100"/>
        <w:jc w:val="both"/>
      </w:pPr>
      <w:r>
        <w:rPr>
          <w:rFonts w:ascii="Times New Roman" w:cs="Times New Roman" w:eastAsia="Times New Roman" w:hAnsi="Times New Roman"/>
          <w:color w:val="1A1A2A"/>
          <w:sz w:val="20"/>
          <w:szCs w:val="20"/>
        </w:rPr>
        <w:t xml:space="preserve">The Parties intend these restrictions to be reasonable and enforceable. If a court finds any restriction overbroad, it will be modified to the minimum extent necessary to be enforceable.</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13.  Indemnification</w:t>
      </w:r>
    </w:p>
    <w:p>
      <w:pPr>
        <w:pStyle w:val="Heading2"/>
        <w:spacing w:before="200" w:after="80"/>
      </w:pPr>
      <w:r>
        <w:rPr>
          <w:rFonts w:ascii="Times New Roman" w:cs="Times New Roman" w:eastAsia="Times New Roman" w:hAnsi="Times New Roman"/>
          <w:b/>
          <w:bCs/>
          <w:color w:val="1B2A5E"/>
          <w:sz w:val="22"/>
          <w:szCs w:val="22"/>
        </w:rPr>
        <w:t xml:space="preserve">13.1  Indemnification by Subcontractor</w:t>
      </w:r>
    </w:p>
    <w:p>
      <w:pPr>
        <w:spacing w:before="60" w:after="100"/>
        <w:jc w:val="both"/>
      </w:pPr>
      <w:r>
        <w:rPr>
          <w:rFonts w:ascii="Times New Roman" w:cs="Times New Roman" w:eastAsia="Times New Roman" w:hAnsi="Times New Roman"/>
          <w:color w:val="1A1A2A"/>
          <w:sz w:val="20"/>
          <w:szCs w:val="20"/>
        </w:rPr>
        <w:t xml:space="preserve">Subcontractor will defend, indemnify, and hold harmless Contractor and its Affiliates and their respective directors, officers, employees, and agents from and against third-party claims, damages, losses, liabilities, costs, and expenses (including reasonable attorneys' fees) to the extent arising from or related to:</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bodily injury (including death) or damage to tangible property caused by Subcontractor's negligence or willful misconduct in performing Services;</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any allegation that the Work Product or Subcontractor Materials (as embedded) infringes or misappropriates a third party's intellectual property rights;</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Subcontractor's breach of Section 7 (Confidentiality) or Section 8 (Data Security);</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Subcontractor's violation of applicable law; or</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Subcontractor's fraud, gross negligence, or willful misconduct.</w:t>
      </w:r>
    </w:p>
    <w:p>
      <w:pPr>
        <w:pStyle w:val="Heading2"/>
        <w:spacing w:before="200" w:after="80"/>
      </w:pPr>
      <w:r>
        <w:rPr>
          <w:rFonts w:ascii="Times New Roman" w:cs="Times New Roman" w:eastAsia="Times New Roman" w:hAnsi="Times New Roman"/>
          <w:b/>
          <w:bCs/>
          <w:color w:val="1B2A5E"/>
          <w:sz w:val="22"/>
          <w:szCs w:val="22"/>
        </w:rPr>
        <w:t xml:space="preserve">13.2  Indemnification by Contractor (Limited)</w:t>
      </w:r>
    </w:p>
    <w:p>
      <w:pPr>
        <w:spacing w:before="60" w:after="100"/>
        <w:jc w:val="both"/>
      </w:pPr>
      <w:r>
        <w:rPr>
          <w:rFonts w:ascii="Times New Roman" w:cs="Times New Roman" w:eastAsia="Times New Roman" w:hAnsi="Times New Roman"/>
          <w:color w:val="1A1A2A"/>
          <w:sz w:val="20"/>
          <w:szCs w:val="20"/>
        </w:rPr>
        <w:t xml:space="preserve">Contractor will defend, indemnify, and hold harmless Subcontractor from and against third-party claims to the extent arising from bodily injury (including death) or damage to tangible property caused by Contractor's negligence or willful misconduct; provided that Contractor will have no obligation to the extent caused by Subcontractor or by Subcontractor's breach of this Agreement.</w:t>
      </w:r>
    </w:p>
    <w:p>
      <w:pPr>
        <w:pStyle w:val="Heading2"/>
        <w:spacing w:before="200" w:after="80"/>
      </w:pPr>
      <w:r>
        <w:rPr>
          <w:rFonts w:ascii="Times New Roman" w:cs="Times New Roman" w:eastAsia="Times New Roman" w:hAnsi="Times New Roman"/>
          <w:b/>
          <w:bCs/>
          <w:color w:val="1B2A5E"/>
          <w:sz w:val="22"/>
          <w:szCs w:val="22"/>
        </w:rPr>
        <w:t xml:space="preserve">13.3  Indemnification Procedure</w:t>
      </w:r>
    </w:p>
    <w:p>
      <w:pPr>
        <w:spacing w:before="60" w:after="100"/>
        <w:jc w:val="both"/>
      </w:pPr>
      <w:r>
        <w:rPr>
          <w:rFonts w:ascii="Times New Roman" w:cs="Times New Roman" w:eastAsia="Times New Roman" w:hAnsi="Times New Roman"/>
          <w:color w:val="1A1A2A"/>
          <w:sz w:val="20"/>
          <w:szCs w:val="20"/>
        </w:rPr>
        <w:t xml:space="preserve">The indemnified Party will (a) promptly notify the indemnifying Party, (b) provide reasonable cooperation at the indemnifying Party's expense, and (c) allow the indemnifying Party to control defense and settlement, except the indemnifying Party may not settle in a way that admits fault or imposes non-monetary obligations on the indemnified Party without prior written consent.</w:t>
      </w:r>
    </w:p>
    <w:p>
      <w:pPr>
        <w:pStyle w:val="Heading2"/>
        <w:spacing w:before="200" w:after="80"/>
      </w:pPr>
      <w:r>
        <w:rPr>
          <w:rFonts w:ascii="Times New Roman" w:cs="Times New Roman" w:eastAsia="Times New Roman" w:hAnsi="Times New Roman"/>
          <w:b/>
          <w:bCs/>
          <w:color w:val="1B2A5E"/>
          <w:sz w:val="22"/>
          <w:szCs w:val="22"/>
        </w:rPr>
        <w:t xml:space="preserve">13.4  Exclusions</w:t>
      </w:r>
    </w:p>
    <w:p>
      <w:pPr>
        <w:spacing w:before="60" w:after="100"/>
        <w:jc w:val="both"/>
      </w:pPr>
      <w:r>
        <w:rPr>
          <w:rFonts w:ascii="Times New Roman" w:cs="Times New Roman" w:eastAsia="Times New Roman" w:hAnsi="Times New Roman"/>
          <w:color w:val="1A1A2A"/>
          <w:sz w:val="20"/>
          <w:szCs w:val="20"/>
        </w:rPr>
        <w:t xml:space="preserve">Indemnity obligations are limited to the extent a claim is caused by the indemnified Party's negligence or willful misconduct.</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14.  Limitation of Liability</w:t>
      </w:r>
    </w:p>
    <w:p>
      <w:pPr>
        <w:pStyle w:val="Heading2"/>
        <w:spacing w:before="200" w:after="80"/>
      </w:pPr>
      <w:r>
        <w:rPr>
          <w:rFonts w:ascii="Times New Roman" w:cs="Times New Roman" w:eastAsia="Times New Roman" w:hAnsi="Times New Roman"/>
          <w:b/>
          <w:bCs/>
          <w:color w:val="1B2A5E"/>
          <w:sz w:val="22"/>
          <w:szCs w:val="22"/>
        </w:rPr>
        <w:t xml:space="preserve">14.1  Exclusion of Certain Damages</w:t>
      </w:r>
    </w:p>
    <w:p>
      <w:pPr>
        <w:spacing w:before="60" w:after="100"/>
        <w:jc w:val="both"/>
      </w:pPr>
      <w:r>
        <w:rPr>
          <w:rFonts w:ascii="Times New Roman" w:cs="Times New Roman" w:eastAsia="Times New Roman" w:hAnsi="Times New Roman"/>
          <w:b/>
          <w:bCs/>
          <w:color w:val="1A1A2A"/>
          <w:sz w:val="20"/>
          <w:szCs w:val="20"/>
        </w:rPr>
        <w:t xml:space="preserve">TO THE MAXIMUM EXTENT PERMITTED BY LAW, NEITHER PARTY WILL BE LIABLE FOR ANY INDIRECT, INCIDENTAL, SPECIAL, CONSEQUENTIAL, OR PUNITIVE DAMAGES, OR FOR LOST PROFITS, LOST REVENUE, LOSS OF BUSINESS, OR BUSINESS INTERRUPTION, ARISING OUT OF OR RELATED TO THIS AGREEMENT, EVEN IF ADVISED OF THE POSSIBILITY.</w:t>
      </w:r>
    </w:p>
    <w:p>
      <w:pPr>
        <w:pStyle w:val="Heading2"/>
        <w:spacing w:before="200" w:after="80"/>
      </w:pPr>
      <w:r>
        <w:rPr>
          <w:rFonts w:ascii="Times New Roman" w:cs="Times New Roman" w:eastAsia="Times New Roman" w:hAnsi="Times New Roman"/>
          <w:b/>
          <w:bCs/>
          <w:color w:val="1B2A5E"/>
          <w:sz w:val="22"/>
          <w:szCs w:val="22"/>
        </w:rPr>
        <w:t xml:space="preserve">14.2  Liability Cap</w:t>
      </w:r>
    </w:p>
    <w:p>
      <w:pPr>
        <w:spacing w:before="60" w:after="100"/>
        <w:jc w:val="both"/>
      </w:pPr>
      <w:r>
        <w:rPr>
          <w:rFonts w:ascii="Times New Roman" w:cs="Times New Roman" w:eastAsia="Times New Roman" w:hAnsi="Times New Roman"/>
          <w:b/>
          <w:bCs/>
          <w:color w:val="1A1A2A"/>
          <w:sz w:val="20"/>
          <w:szCs w:val="20"/>
        </w:rPr>
        <w:t xml:space="preserve">TO THE MAXIMUM EXTENT PERMITTED BY LAW, EACH PARTY'S TOTAL LIABILITY ARISING OUT OF OR RELATED TO THIS AGREEMENT WILL NOT EXCEED THE FEES PAID OR PAYABLE BY CONTRACTOR TO SUBCONTRACTOR UNDER THE SOW GIVING RISE TO THE CLAIM DURING THE </w:t>
      </w:r>
      <w:r>
        <w:rPr>
          <w:rFonts w:ascii="Times New Roman" w:cs="Times New Roman" w:eastAsia="Times New Roman" w:hAnsi="Times New Roman"/>
          <w:i/>
          <w:iCs/>
          <w:color w:val="5A6070"/>
          <w:sz w:val="20"/>
          <w:szCs w:val="20"/>
          <w:highlight w:val="yellow"/>
        </w:rPr>
        <w:t xml:space="preserve">[12]</w:t>
      </w:r>
      <w:r>
        <w:rPr>
          <w:rFonts w:ascii="Times New Roman" w:cs="Times New Roman" w:eastAsia="Times New Roman" w:hAnsi="Times New Roman"/>
          <w:b/>
          <w:bCs/>
          <w:color w:val="1A1A2A"/>
          <w:sz w:val="20"/>
          <w:szCs w:val="20"/>
        </w:rPr>
        <w:t xml:space="preserve"> MONTHS BEFORE THE EVENT GIVING RISE TO THE CLAIM.</w:t>
      </w:r>
    </w:p>
    <w:p>
      <w:pPr>
        <w:pStyle w:val="Heading2"/>
        <w:spacing w:before="200" w:after="80"/>
      </w:pPr>
      <w:r>
        <w:rPr>
          <w:rFonts w:ascii="Times New Roman" w:cs="Times New Roman" w:eastAsia="Times New Roman" w:hAnsi="Times New Roman"/>
          <w:b/>
          <w:bCs/>
          <w:color w:val="1B2A5E"/>
          <w:sz w:val="22"/>
          <w:szCs w:val="22"/>
        </w:rPr>
        <w:t xml:space="preserve">14.3  Carve-Outs</w:t>
      </w:r>
    </w:p>
    <w:p>
      <w:pPr>
        <w:spacing w:before="60" w:after="100"/>
        <w:jc w:val="both"/>
      </w:pPr>
      <w:r>
        <w:rPr>
          <w:rFonts w:ascii="Times New Roman" w:cs="Times New Roman" w:eastAsia="Times New Roman" w:hAnsi="Times New Roman"/>
          <w:color w:val="1A1A2A"/>
          <w:sz w:val="20"/>
          <w:szCs w:val="20"/>
        </w:rPr>
        <w:t xml:space="preserve">Sections 14.1 and 14.2 do not limit liability for:</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a Party's fraud or willful misconduct;</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death or bodily injury caused by a Party's negligence;</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Subcontractor's indemnification obligations under Section 13.1(b) (IP infringement), Section 13.1(c) (Confidentiality/Security), or Section 13.1(e) (fraud/gross negligence/willful misconduct); or</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Subcontractor's breach of Section 6 (Work Product; IP).</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15.  Insurance</w:t>
      </w:r>
    </w:p>
    <w:p>
      <w:pPr>
        <w:pStyle w:val="Heading2"/>
        <w:spacing w:before="200" w:after="80"/>
      </w:pPr>
      <w:r>
        <w:rPr>
          <w:rFonts w:ascii="Times New Roman" w:cs="Times New Roman" w:eastAsia="Times New Roman" w:hAnsi="Times New Roman"/>
          <w:b/>
          <w:bCs/>
          <w:color w:val="1B2A5E"/>
          <w:sz w:val="22"/>
          <w:szCs w:val="22"/>
        </w:rPr>
        <w:t xml:space="preserve">15.1  Subcontractor Insurance</w:t>
      </w:r>
    </w:p>
    <w:p>
      <w:pPr>
        <w:spacing w:before="60" w:after="100"/>
        <w:jc w:val="both"/>
      </w:pPr>
      <w:r>
        <w:rPr>
          <w:rFonts w:ascii="Times New Roman" w:cs="Times New Roman" w:eastAsia="Times New Roman" w:hAnsi="Times New Roman"/>
          <w:color w:val="1A1A2A"/>
          <w:sz w:val="20"/>
          <w:szCs w:val="20"/>
        </w:rPr>
        <w:t xml:space="preserve">During performance of Services, Subcontractor will maintain:</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workers' compensation as required by law (if Subcontractor has employees);</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commercial general liability with limits not less than </w:t>
      </w:r>
      <w:r>
        <w:rPr>
          <w:rFonts w:ascii="Times New Roman" w:cs="Times New Roman" w:eastAsia="Times New Roman" w:hAnsi="Times New Roman"/>
          <w:i/>
          <w:iCs/>
          <w:color w:val="5A6070"/>
          <w:sz w:val="20"/>
          <w:szCs w:val="20"/>
          <w:highlight w:val="yellow"/>
        </w:rPr>
        <w:t xml:space="preserve">[$1,000,000 per occurrence / $2,000,000 aggregate]</w:t>
      </w:r>
      <w:r>
        <w:rPr>
          <w:rFonts w:ascii="Times New Roman" w:cs="Times New Roman" w:eastAsia="Times New Roman" w:hAnsi="Times New Roman"/>
          <w:color w:val="1A1A2A"/>
          <w:sz w:val="20"/>
          <w:szCs w:val="20"/>
        </w:rPr>
        <w:t xml:space="preserve">;</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automobile liability (owned/non-owned) if vehicles are used in providing onsite Services with limits not less than </w:t>
      </w:r>
      <w:r>
        <w:rPr>
          <w:rFonts w:ascii="Times New Roman" w:cs="Times New Roman" w:eastAsia="Times New Roman" w:hAnsi="Times New Roman"/>
          <w:i/>
          <w:iCs/>
          <w:color w:val="5A6070"/>
          <w:sz w:val="20"/>
          <w:szCs w:val="20"/>
          <w:highlight w:val="yellow"/>
        </w:rPr>
        <w:t xml:space="preserve">[$1,000,000 combined single limit]</w:t>
      </w:r>
      <w:r>
        <w:rPr>
          <w:rFonts w:ascii="Times New Roman" w:cs="Times New Roman" w:eastAsia="Times New Roman" w:hAnsi="Times New Roman"/>
          <w:color w:val="1A1A2A"/>
          <w:sz w:val="20"/>
          <w:szCs w:val="20"/>
        </w:rPr>
        <w:t xml:space="preserve">; and</w:t>
      </w:r>
    </w:p>
    <w:p>
      <w:pPr>
        <w:pStyle w:val="ListParagraph"/>
        <w:numPr>
          <w:ilvl w:val="0"/>
          <w:numId w:val="2"/>
        </w:numPr>
        <w:spacing w:before="40" w:after="60"/>
        <w:jc w:val="both"/>
      </w:pPr>
      <w:r>
        <w:rPr>
          <w:rFonts w:ascii="Times New Roman" w:cs="Times New Roman" w:eastAsia="Times New Roman" w:hAnsi="Times New Roman"/>
          <w:color w:val="1A1A2A"/>
          <w:sz w:val="20"/>
          <w:szCs w:val="20"/>
        </w:rPr>
        <w:t xml:space="preserve">professional liability / errors &amp; omissions insurance with limits not less than </w:t>
      </w:r>
      <w:r>
        <w:rPr>
          <w:rFonts w:ascii="Times New Roman" w:cs="Times New Roman" w:eastAsia="Times New Roman" w:hAnsi="Times New Roman"/>
          <w:i/>
          <w:iCs/>
          <w:color w:val="5A6070"/>
          <w:sz w:val="20"/>
          <w:szCs w:val="20"/>
          <w:highlight w:val="yellow"/>
        </w:rPr>
        <w:t xml:space="preserve">[$1,000,000 per claim]</w:t>
      </w:r>
      <w:r>
        <w:rPr>
          <w:rFonts w:ascii="Times New Roman" w:cs="Times New Roman" w:eastAsia="Times New Roman" w:hAnsi="Times New Roman"/>
          <w:color w:val="1A1A2A"/>
          <w:sz w:val="20"/>
          <w:szCs w:val="20"/>
        </w:rPr>
        <w:t xml:space="preserve">.</w:t>
      </w:r>
    </w:p>
    <w:p>
      <w:pPr>
        <w:pStyle w:val="Heading2"/>
        <w:spacing w:before="200" w:after="80"/>
      </w:pPr>
      <w:r>
        <w:rPr>
          <w:rFonts w:ascii="Times New Roman" w:cs="Times New Roman" w:eastAsia="Times New Roman" w:hAnsi="Times New Roman"/>
          <w:b/>
          <w:bCs/>
          <w:color w:val="1B2A5E"/>
          <w:sz w:val="22"/>
          <w:szCs w:val="22"/>
        </w:rPr>
        <w:t xml:space="preserve">15.2  Certificates</w:t>
      </w:r>
    </w:p>
    <w:p>
      <w:pPr>
        <w:spacing w:before="60" w:after="100"/>
        <w:jc w:val="both"/>
      </w:pPr>
      <w:r>
        <w:rPr>
          <w:rFonts w:ascii="Times New Roman" w:cs="Times New Roman" w:eastAsia="Times New Roman" w:hAnsi="Times New Roman"/>
          <w:color w:val="1A1A2A"/>
          <w:sz w:val="20"/>
          <w:szCs w:val="20"/>
        </w:rPr>
        <w:t xml:space="preserve">Upon request, Subcontractor will provide certificates of insurance evidencing coverage. Contractor may require Contractor and/or the Client to be named as additional insureds on CGL/auto where commercially reasonable and available.</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16.  Records; Audit (Narrow)</w:t>
      </w:r>
    </w:p>
    <w:p>
      <w:pPr>
        <w:pStyle w:val="Heading2"/>
        <w:spacing w:before="200" w:after="80"/>
      </w:pPr>
      <w:r>
        <w:rPr>
          <w:rFonts w:ascii="Times New Roman" w:cs="Times New Roman" w:eastAsia="Times New Roman" w:hAnsi="Times New Roman"/>
          <w:b/>
          <w:bCs/>
          <w:color w:val="1B2A5E"/>
          <w:sz w:val="22"/>
          <w:szCs w:val="22"/>
        </w:rPr>
        <w:t xml:space="preserve">16.1  Records</w:t>
      </w:r>
    </w:p>
    <w:p>
      <w:pPr>
        <w:spacing w:before="60" w:after="100"/>
        <w:jc w:val="both"/>
      </w:pPr>
      <w:r>
        <w:rPr>
          <w:rFonts w:ascii="Times New Roman" w:cs="Times New Roman" w:eastAsia="Times New Roman" w:hAnsi="Times New Roman"/>
          <w:color w:val="1A1A2A"/>
          <w:sz w:val="20"/>
          <w:szCs w:val="20"/>
        </w:rPr>
        <w:t xml:space="preserve">Subcontractor will maintain records reasonably sufficient to support invoices for time-and-materials Services for </w:t>
      </w:r>
      <w:r>
        <w:rPr>
          <w:rFonts w:ascii="Times New Roman" w:cs="Times New Roman" w:eastAsia="Times New Roman" w:hAnsi="Times New Roman"/>
          <w:i/>
          <w:iCs/>
          <w:color w:val="5A6070"/>
          <w:sz w:val="20"/>
          <w:szCs w:val="20"/>
          <w:highlight w:val="yellow"/>
        </w:rPr>
        <w:t xml:space="preserve">[2]</w:t>
      </w:r>
      <w:r>
        <w:rPr>
          <w:rFonts w:ascii="Times New Roman" w:cs="Times New Roman" w:eastAsia="Times New Roman" w:hAnsi="Times New Roman"/>
          <w:color w:val="1A1A2A"/>
          <w:sz w:val="20"/>
          <w:szCs w:val="20"/>
        </w:rPr>
        <w:t xml:space="preserve"> years after the applicable invoice date.</w:t>
      </w:r>
    </w:p>
    <w:p>
      <w:pPr>
        <w:pStyle w:val="Heading2"/>
        <w:spacing w:before="200" w:after="80"/>
      </w:pPr>
      <w:r>
        <w:rPr>
          <w:rFonts w:ascii="Times New Roman" w:cs="Times New Roman" w:eastAsia="Times New Roman" w:hAnsi="Times New Roman"/>
          <w:b/>
          <w:bCs/>
          <w:color w:val="1B2A5E"/>
          <w:sz w:val="22"/>
          <w:szCs w:val="22"/>
        </w:rPr>
        <w:t xml:space="preserve">16.2  Audit</w:t>
      </w:r>
    </w:p>
    <w:p>
      <w:pPr>
        <w:spacing w:before="60" w:after="100"/>
        <w:jc w:val="both"/>
      </w:pPr>
      <w:r>
        <w:rPr>
          <w:rFonts w:ascii="Times New Roman" w:cs="Times New Roman" w:eastAsia="Times New Roman" w:hAnsi="Times New Roman"/>
          <w:color w:val="1A1A2A"/>
          <w:sz w:val="20"/>
          <w:szCs w:val="20"/>
        </w:rPr>
        <w:t xml:space="preserve">No more than once annually and with at least </w:t>
      </w:r>
      <w:r>
        <w:rPr>
          <w:rFonts w:ascii="Times New Roman" w:cs="Times New Roman" w:eastAsia="Times New Roman" w:hAnsi="Times New Roman"/>
          <w:i/>
          <w:iCs/>
          <w:color w:val="5A6070"/>
          <w:sz w:val="20"/>
          <w:szCs w:val="20"/>
          <w:highlight w:val="yellow"/>
        </w:rPr>
        <w:t xml:space="preserve">[10]</w:t>
      </w:r>
      <w:r>
        <w:rPr>
          <w:rFonts w:ascii="Times New Roman" w:cs="Times New Roman" w:eastAsia="Times New Roman" w:hAnsi="Times New Roman"/>
          <w:color w:val="1A1A2A"/>
          <w:sz w:val="20"/>
          <w:szCs w:val="20"/>
        </w:rPr>
        <w:t xml:space="preserve"> business days' prior written notice, Contractor may audit such records related to disputed invoices, during normal business hours, through an independent auditor reasonably acceptable to Subcontractor, subject to confidentiality. Contractor bears audit costs unless the audit shows an overcharge of more than </w:t>
      </w:r>
      <w:r>
        <w:rPr>
          <w:rFonts w:ascii="Times New Roman" w:cs="Times New Roman" w:eastAsia="Times New Roman" w:hAnsi="Times New Roman"/>
          <w:i/>
          <w:iCs/>
          <w:color w:val="5A6070"/>
          <w:sz w:val="20"/>
          <w:szCs w:val="20"/>
          <w:highlight w:val="yellow"/>
        </w:rPr>
        <w:t xml:space="preserve">[5%]</w:t>
      </w:r>
      <w:r>
        <w:rPr>
          <w:rFonts w:ascii="Times New Roman" w:cs="Times New Roman" w:eastAsia="Times New Roman" w:hAnsi="Times New Roman"/>
          <w:color w:val="1A1A2A"/>
          <w:sz w:val="20"/>
          <w:szCs w:val="20"/>
        </w:rPr>
        <w:t xml:space="preserve"> for the period audited, in which case Subcontractor will reimburse reasonable audit costs and promptly refund the overcharge.</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17.  Disputes; Governing Law; Venue</w:t>
      </w:r>
    </w:p>
    <w:p>
      <w:pPr>
        <w:pStyle w:val="Heading2"/>
        <w:spacing w:before="200" w:after="80"/>
      </w:pPr>
      <w:r>
        <w:rPr>
          <w:rFonts w:ascii="Times New Roman" w:cs="Times New Roman" w:eastAsia="Times New Roman" w:hAnsi="Times New Roman"/>
          <w:b/>
          <w:bCs/>
          <w:color w:val="1B2A5E"/>
          <w:sz w:val="22"/>
          <w:szCs w:val="22"/>
        </w:rPr>
        <w:t xml:space="preserve">17.1  Escalation</w:t>
      </w:r>
    </w:p>
    <w:p>
      <w:pPr>
        <w:spacing w:before="60" w:after="100"/>
        <w:jc w:val="both"/>
      </w:pPr>
      <w:r>
        <w:rPr>
          <w:rFonts w:ascii="Times New Roman" w:cs="Times New Roman" w:eastAsia="Times New Roman" w:hAnsi="Times New Roman"/>
          <w:color w:val="1A1A2A"/>
          <w:sz w:val="20"/>
          <w:szCs w:val="20"/>
        </w:rPr>
        <w:t xml:space="preserve">The Parties will attempt in good faith to resolve disputes through escalation to senior management before filing suit.</w:t>
      </w:r>
    </w:p>
    <w:p>
      <w:pPr>
        <w:pStyle w:val="Heading2"/>
        <w:spacing w:before="200" w:after="80"/>
      </w:pPr>
      <w:r>
        <w:rPr>
          <w:rFonts w:ascii="Times New Roman" w:cs="Times New Roman" w:eastAsia="Times New Roman" w:hAnsi="Times New Roman"/>
          <w:b/>
          <w:bCs/>
          <w:color w:val="1B2A5E"/>
          <w:sz w:val="22"/>
          <w:szCs w:val="22"/>
        </w:rPr>
        <w:t xml:space="preserve">17.2  Governing Law</w:t>
      </w:r>
    </w:p>
    <w:p>
      <w:pPr>
        <w:spacing w:before="60" w:after="100"/>
        <w:jc w:val="both"/>
      </w:pPr>
      <w:r>
        <w:rPr>
          <w:rFonts w:ascii="Times New Roman" w:cs="Times New Roman" w:eastAsia="Times New Roman" w:hAnsi="Times New Roman"/>
          <w:color w:val="1A1A2A"/>
          <w:sz w:val="20"/>
          <w:szCs w:val="20"/>
        </w:rPr>
        <w:t xml:space="preserve">This Agreement is governed by the laws of </w:t>
      </w:r>
      <w:r>
        <w:rPr>
          <w:rFonts w:ascii="Times New Roman" w:cs="Times New Roman" w:eastAsia="Times New Roman" w:hAnsi="Times New Roman"/>
          <w:i/>
          <w:iCs/>
          <w:color w:val="5A6070"/>
          <w:sz w:val="20"/>
          <w:szCs w:val="20"/>
          <w:highlight w:val="yellow"/>
        </w:rPr>
        <w:t xml:space="preserve">[TEXAS]</w:t>
      </w:r>
      <w:r>
        <w:rPr>
          <w:rFonts w:ascii="Times New Roman" w:cs="Times New Roman" w:eastAsia="Times New Roman" w:hAnsi="Times New Roman"/>
          <w:color w:val="1A1A2A"/>
          <w:sz w:val="20"/>
          <w:szCs w:val="20"/>
        </w:rPr>
        <w:t xml:space="preserve">, without regard to conflict of laws principles.</w:t>
      </w:r>
    </w:p>
    <w:p>
      <w:pPr>
        <w:pStyle w:val="Heading2"/>
        <w:spacing w:before="200" w:after="80"/>
      </w:pPr>
      <w:r>
        <w:rPr>
          <w:rFonts w:ascii="Times New Roman" w:cs="Times New Roman" w:eastAsia="Times New Roman" w:hAnsi="Times New Roman"/>
          <w:b/>
          <w:bCs/>
          <w:color w:val="1B2A5E"/>
          <w:sz w:val="22"/>
          <w:szCs w:val="22"/>
        </w:rPr>
        <w:t xml:space="preserve">17.3  Venue</w:t>
      </w:r>
    </w:p>
    <w:p>
      <w:pPr>
        <w:spacing w:before="60" w:after="100"/>
        <w:jc w:val="both"/>
      </w:pPr>
      <w:r>
        <w:rPr>
          <w:rFonts w:ascii="Times New Roman" w:cs="Times New Roman" w:eastAsia="Times New Roman" w:hAnsi="Times New Roman"/>
          <w:color w:val="1A1A2A"/>
          <w:sz w:val="20"/>
          <w:szCs w:val="20"/>
        </w:rPr>
        <w:t xml:space="preserve">Subject to Section 17.1, the state and federal courts located in </w:t>
      </w:r>
      <w:r>
        <w:rPr>
          <w:rFonts w:ascii="Times New Roman" w:cs="Times New Roman" w:eastAsia="Times New Roman" w:hAnsi="Times New Roman"/>
          <w:i/>
          <w:iCs/>
          <w:color w:val="5A6070"/>
          <w:sz w:val="20"/>
          <w:szCs w:val="20"/>
          <w:highlight w:val="yellow"/>
        </w:rPr>
        <w:t xml:space="preserve">[CITY, TEXAS]</w:t>
      </w:r>
      <w:r>
        <w:rPr>
          <w:rFonts w:ascii="Times New Roman" w:cs="Times New Roman" w:eastAsia="Times New Roman" w:hAnsi="Times New Roman"/>
          <w:color w:val="1A1A2A"/>
          <w:sz w:val="20"/>
          <w:szCs w:val="20"/>
        </w:rPr>
        <w:t xml:space="preserve"> will have exclusive jurisdiction, and each Party consents to venue and personal jurisdiction there.</w:t>
      </w:r>
    </w:p>
    <w:p>
      <w:pPr>
        <w:pStyle w:val="Heading2"/>
        <w:spacing w:before="200" w:after="80"/>
      </w:pPr>
      <w:r>
        <w:rPr>
          <w:rFonts w:ascii="Times New Roman" w:cs="Times New Roman" w:eastAsia="Times New Roman" w:hAnsi="Times New Roman"/>
          <w:b/>
          <w:bCs/>
          <w:color w:val="1B2A5E"/>
          <w:sz w:val="22"/>
          <w:szCs w:val="22"/>
        </w:rPr>
        <w:t xml:space="preserve">17.4  Injunctive Relief</w:t>
      </w:r>
    </w:p>
    <w:p>
      <w:pPr>
        <w:spacing w:before="60" w:after="100"/>
        <w:jc w:val="both"/>
      </w:pPr>
      <w:r>
        <w:rPr>
          <w:rFonts w:ascii="Times New Roman" w:cs="Times New Roman" w:eastAsia="Times New Roman" w:hAnsi="Times New Roman"/>
          <w:color w:val="1A1A2A"/>
          <w:sz w:val="20"/>
          <w:szCs w:val="20"/>
        </w:rPr>
        <w:t xml:space="preserve">A Party may seek injunctive relief for actual or threatened misuse of Confidential Information or breach of Section 6 (IP).</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18.  General</w:t>
      </w:r>
    </w:p>
    <w:p>
      <w:pPr>
        <w:pStyle w:val="Heading2"/>
        <w:spacing w:before="200" w:after="80"/>
      </w:pPr>
      <w:r>
        <w:rPr>
          <w:rFonts w:ascii="Times New Roman" w:cs="Times New Roman" w:eastAsia="Times New Roman" w:hAnsi="Times New Roman"/>
          <w:b/>
          <w:bCs/>
          <w:color w:val="1B2A5E"/>
          <w:sz w:val="22"/>
          <w:szCs w:val="22"/>
        </w:rPr>
        <w:t xml:space="preserve">18.1  Assignment</w:t>
      </w:r>
    </w:p>
    <w:p>
      <w:pPr>
        <w:spacing w:before="60" w:after="100"/>
        <w:jc w:val="both"/>
      </w:pPr>
      <w:r>
        <w:rPr>
          <w:rFonts w:ascii="Times New Roman" w:cs="Times New Roman" w:eastAsia="Times New Roman" w:hAnsi="Times New Roman"/>
          <w:color w:val="1A1A2A"/>
          <w:sz w:val="20"/>
          <w:szCs w:val="20"/>
        </w:rPr>
        <w:t xml:space="preserve">Subcontractor may not assign this Agreement or any SOW without Contractor's prior written consent. Contractor may assign this Agreement to an Affiliate or in connection with a merger, reorganization, or sale of substantially all assets, provided the assignee agrees in writing to be bound by this Agreement. Any prohibited assignment is void.</w:t>
      </w:r>
    </w:p>
    <w:p>
      <w:pPr>
        <w:pStyle w:val="Heading2"/>
        <w:spacing w:before="200" w:after="80"/>
      </w:pPr>
      <w:r>
        <w:rPr>
          <w:rFonts w:ascii="Times New Roman" w:cs="Times New Roman" w:eastAsia="Times New Roman" w:hAnsi="Times New Roman"/>
          <w:b/>
          <w:bCs/>
          <w:color w:val="1B2A5E"/>
          <w:sz w:val="22"/>
          <w:szCs w:val="22"/>
        </w:rPr>
        <w:t xml:space="preserve">18.2  Force Majeure</w:t>
      </w:r>
    </w:p>
    <w:p>
      <w:pPr>
        <w:spacing w:before="60" w:after="100"/>
        <w:jc w:val="both"/>
      </w:pPr>
      <w:r>
        <w:rPr>
          <w:rFonts w:ascii="Times New Roman" w:cs="Times New Roman" w:eastAsia="Times New Roman" w:hAnsi="Times New Roman"/>
          <w:color w:val="1A1A2A"/>
          <w:sz w:val="20"/>
          <w:szCs w:val="20"/>
        </w:rPr>
        <w:t xml:space="preserve">Neither Party is liable for delay or failure to perform due to causes beyond its reasonable control, excluding payment obligations. The affected Party will promptly notify the other and use commercially reasonable efforts to resume performance.</w:t>
      </w:r>
    </w:p>
    <w:p>
      <w:pPr>
        <w:pStyle w:val="Heading2"/>
        <w:spacing w:before="200" w:after="80"/>
      </w:pPr>
      <w:r>
        <w:rPr>
          <w:rFonts w:ascii="Times New Roman" w:cs="Times New Roman" w:eastAsia="Times New Roman" w:hAnsi="Times New Roman"/>
          <w:b/>
          <w:bCs/>
          <w:color w:val="1B2A5E"/>
          <w:sz w:val="22"/>
          <w:szCs w:val="22"/>
        </w:rPr>
        <w:t xml:space="preserve">18.3  Notices</w:t>
      </w:r>
    </w:p>
    <w:p>
      <w:pPr>
        <w:spacing w:before="60" w:after="100"/>
        <w:jc w:val="both"/>
      </w:pPr>
      <w:r>
        <w:rPr>
          <w:rFonts w:ascii="Times New Roman" w:cs="Times New Roman" w:eastAsia="Times New Roman" w:hAnsi="Times New Roman"/>
          <w:color w:val="1A1A2A"/>
          <w:sz w:val="20"/>
          <w:szCs w:val="20"/>
        </w:rPr>
        <w:t xml:space="preserve">Notices must be in writing and delivered by personal delivery, certified mail (return receipt requested), or nationally recognized courier to the addresses above (or an updated address by notice). Notices are effective upon receipt (or refusal). Email notice is effective only if expressly permitted in the applicable SOW: </w:t>
      </w:r>
      <w:r>
        <w:rPr>
          <w:rFonts w:ascii="Times New Roman" w:cs="Times New Roman" w:eastAsia="Times New Roman" w:hAnsi="Times New Roman"/>
          <w:i/>
          <w:iCs/>
          <w:color w:val="5A6070"/>
          <w:sz w:val="20"/>
          <w:szCs w:val="20"/>
          <w:highlight w:val="yellow"/>
        </w:rPr>
        <w:t xml:space="preserve">[NOTICE EMAIL(S)]</w:t>
      </w:r>
      <w:r>
        <w:rPr>
          <w:rFonts w:ascii="Times New Roman" w:cs="Times New Roman" w:eastAsia="Times New Roman" w:hAnsi="Times New Roman"/>
          <w:color w:val="1A1A2A"/>
          <w:sz w:val="20"/>
          <w:szCs w:val="20"/>
        </w:rPr>
        <w:t xml:space="preserve">.</w:t>
      </w:r>
    </w:p>
    <w:p>
      <w:pPr>
        <w:pStyle w:val="Heading2"/>
        <w:spacing w:before="200" w:after="80"/>
      </w:pPr>
      <w:r>
        <w:rPr>
          <w:rFonts w:ascii="Times New Roman" w:cs="Times New Roman" w:eastAsia="Times New Roman" w:hAnsi="Times New Roman"/>
          <w:b/>
          <w:bCs/>
          <w:color w:val="1B2A5E"/>
          <w:sz w:val="22"/>
          <w:szCs w:val="22"/>
        </w:rPr>
        <w:t xml:space="preserve">18.4  Entire Agreement; Amendments</w:t>
      </w:r>
    </w:p>
    <w:p>
      <w:pPr>
        <w:spacing w:before="60" w:after="100"/>
        <w:jc w:val="both"/>
      </w:pPr>
      <w:r>
        <w:rPr>
          <w:rFonts w:ascii="Times New Roman" w:cs="Times New Roman" w:eastAsia="Times New Roman" w:hAnsi="Times New Roman"/>
          <w:color w:val="1A1A2A"/>
          <w:sz w:val="20"/>
          <w:szCs w:val="20"/>
        </w:rPr>
        <w:t xml:space="preserve">This Agreement and its SOWs are the entire agreement regarding the Services and supersede prior discussions. Amendments must be in writing and signed by both Parties.</w:t>
      </w:r>
    </w:p>
    <w:p>
      <w:pPr>
        <w:pStyle w:val="Heading2"/>
        <w:spacing w:before="200" w:after="80"/>
      </w:pPr>
      <w:r>
        <w:rPr>
          <w:rFonts w:ascii="Times New Roman" w:cs="Times New Roman" w:eastAsia="Times New Roman" w:hAnsi="Times New Roman"/>
          <w:b/>
          <w:bCs/>
          <w:color w:val="1B2A5E"/>
          <w:sz w:val="22"/>
          <w:szCs w:val="22"/>
        </w:rPr>
        <w:t xml:space="preserve">18.5  Severability; Waiver</w:t>
      </w:r>
    </w:p>
    <w:p>
      <w:pPr>
        <w:spacing w:before="60" w:after="100"/>
        <w:jc w:val="both"/>
      </w:pPr>
      <w:r>
        <w:rPr>
          <w:rFonts w:ascii="Times New Roman" w:cs="Times New Roman" w:eastAsia="Times New Roman" w:hAnsi="Times New Roman"/>
          <w:color w:val="1A1A2A"/>
          <w:sz w:val="20"/>
          <w:szCs w:val="20"/>
        </w:rPr>
        <w:t xml:space="preserve">If a provision is unenforceable, it will be modified to the minimum extent necessary, and the remainder will remain effective. Waivers must be in writing and apply only to the specific instance.</w:t>
      </w:r>
    </w:p>
    <w:p>
      <w:pPr>
        <w:pStyle w:val="Heading2"/>
        <w:spacing w:before="200" w:after="80"/>
      </w:pPr>
      <w:r>
        <w:rPr>
          <w:rFonts w:ascii="Times New Roman" w:cs="Times New Roman" w:eastAsia="Times New Roman" w:hAnsi="Times New Roman"/>
          <w:b/>
          <w:bCs/>
          <w:color w:val="1B2A5E"/>
          <w:sz w:val="22"/>
          <w:szCs w:val="22"/>
        </w:rPr>
        <w:t xml:space="preserve">18.6  Counterparts; Electronic Signatures</w:t>
      </w:r>
    </w:p>
    <w:p>
      <w:pPr>
        <w:spacing w:before="60" w:after="100"/>
        <w:jc w:val="both"/>
      </w:pPr>
      <w:r>
        <w:rPr>
          <w:rFonts w:ascii="Times New Roman" w:cs="Times New Roman" w:eastAsia="Times New Roman" w:hAnsi="Times New Roman"/>
          <w:color w:val="1A1A2A"/>
          <w:sz w:val="20"/>
          <w:szCs w:val="20"/>
        </w:rPr>
        <w:t xml:space="preserve">This Agreement may be executed in counterparts and by electronic signatures, each of which is deemed an original.</w:t>
      </w:r>
    </w:p>
    <w:p>
      <w:pPr>
        <w:pStyle w:val="Heading2"/>
        <w:spacing w:before="200" w:after="80"/>
      </w:pPr>
      <w:r>
        <w:rPr>
          <w:rFonts w:ascii="Times New Roman" w:cs="Times New Roman" w:eastAsia="Times New Roman" w:hAnsi="Times New Roman"/>
          <w:b/>
          <w:bCs/>
          <w:color w:val="1B2A5E"/>
          <w:sz w:val="22"/>
          <w:szCs w:val="22"/>
        </w:rPr>
        <w:t xml:space="preserve">18.7  No Third-Party Beneficiaries</w:t>
      </w:r>
    </w:p>
    <w:p>
      <w:pPr>
        <w:spacing w:before="60" w:after="100"/>
        <w:jc w:val="both"/>
      </w:pPr>
      <w:r>
        <w:rPr>
          <w:rFonts w:ascii="Times New Roman" w:cs="Times New Roman" w:eastAsia="Times New Roman" w:hAnsi="Times New Roman"/>
          <w:color w:val="1A1A2A"/>
          <w:sz w:val="20"/>
          <w:szCs w:val="20"/>
        </w:rPr>
        <w:t xml:space="preserve">Except for indemnified parties under Section 13 and permitted recipients of licenses under Section 6.5, there are no third-party beneficiaries.</w:t>
      </w:r>
    </w:p>
    <w:p>
      <w:pPr>
        <w:pStyle w:val="Heading2"/>
        <w:spacing w:before="200" w:after="80"/>
      </w:pPr>
      <w:r>
        <w:rPr>
          <w:rFonts w:ascii="Times New Roman" w:cs="Times New Roman" w:eastAsia="Times New Roman" w:hAnsi="Times New Roman"/>
          <w:b/>
          <w:bCs/>
          <w:color w:val="1B2A5E"/>
          <w:sz w:val="22"/>
          <w:szCs w:val="22"/>
        </w:rPr>
        <w:t xml:space="preserve">18.8  Headings</w:t>
      </w:r>
    </w:p>
    <w:p>
      <w:pPr>
        <w:spacing w:before="60" w:after="100"/>
        <w:jc w:val="both"/>
      </w:pPr>
      <w:r>
        <w:rPr>
          <w:rFonts w:ascii="Times New Roman" w:cs="Times New Roman" w:eastAsia="Times New Roman" w:hAnsi="Times New Roman"/>
          <w:color w:val="1A1A2A"/>
          <w:sz w:val="20"/>
          <w:szCs w:val="20"/>
        </w:rPr>
        <w:t xml:space="preserve">Headings are for convenience only and do not affect interpretation.</w:t>
      </w:r>
    </w:p>
    <w:p>
      <w:pPr>
        <w:pStyle w:val="Heading1"/>
        <w:pBdr>
          <w:bottom w:val="single" w:color="4A9FD4" w:sz="6" w:space="4"/>
        </w:pBdr>
        <w:spacing w:before="280" w:after="100"/>
      </w:pPr>
      <w:r>
        <w:rPr>
          <w:rFonts w:ascii="Times New Roman" w:cs="Times New Roman" w:eastAsia="Times New Roman" w:hAnsi="Times New Roman"/>
          <w:b/>
          <w:bCs/>
          <w:color w:val="1B2A5E"/>
          <w:sz w:val="24"/>
          <w:szCs w:val="24"/>
        </w:rPr>
        <w:t xml:space="preserve">Signatures</w:t>
      </w:r>
    </w:p>
    <w:p>
      <w:pPr>
        <w:spacing w:before="60" w:after="100"/>
        <w:jc w:val="both"/>
      </w:pPr>
      <w:r>
        <w:rPr>
          <w:rFonts w:ascii="Times New Roman" w:cs="Times New Roman" w:eastAsia="Times New Roman" w:hAnsi="Times New Roman"/>
          <w:color w:val="1A1A2A"/>
          <w:sz w:val="20"/>
          <w:szCs w:val="20"/>
        </w:rPr>
        <w:t xml:space="preserve">Agreed and accepted:</w:t>
      </w:r>
    </w:p>
    <w:p>
      <w:pPr>
        <w:spacing w:before="80" w:after="40"/>
      </w:pPr>
    </w:p>
    <w:p>
      <w:pPr>
        <w:spacing w:before="120" w:after="40"/>
      </w:pPr>
      <w:r>
        <w:rPr>
          <w:rFonts w:ascii="Times New Roman" w:cs="Times New Roman" w:eastAsia="Times New Roman" w:hAnsi="Times New Roman"/>
          <w:b/>
          <w:bCs/>
          <w:color w:val="1B2A5E"/>
          <w:sz w:val="20"/>
          <w:szCs w:val="20"/>
        </w:rPr>
        <w:t xml:space="preserve">CONTRACTOR:  Celerity Energy Advisors LLC</w:t>
      </w:r>
    </w:p>
    <w:p>
      <w:pPr>
        <w:pBdr>
          <w:bottom w:val="single" w:color="D0D7E3" w:sz="4" w:space="1"/>
        </w:pBdr>
        <w:spacing w:before="40" w:after="20"/>
      </w:pPr>
      <w:r>
        <w:rPr>
          <w:rFonts w:ascii="Times New Roman" w:cs="Times New Roman" w:eastAsia="Times New Roman" w:hAnsi="Times New Roman"/>
          <w:color w:val="1A1A2A"/>
          <w:sz w:val="20"/>
          <w:szCs w:val="20"/>
        </w:rPr>
        <w:t xml:space="preserve">By:</w:t>
      </w:r>
    </w:p>
    <w:p>
      <w:pPr>
        <w:pBdr>
          <w:bottom w:val="single" w:color="D0D7E3" w:sz="4" w:space="1"/>
        </w:pBdr>
        <w:spacing w:before="60" w:after="20"/>
      </w:pPr>
      <w:r>
        <w:rPr>
          <w:rFonts w:ascii="Times New Roman" w:cs="Times New Roman" w:eastAsia="Times New Roman" w:hAnsi="Times New Roman"/>
          <w:color w:val="1A1A2A"/>
          <w:sz w:val="20"/>
          <w:szCs w:val="20"/>
        </w:rPr>
        <w:t xml:space="preserve">Name:</w:t>
      </w:r>
    </w:p>
    <w:p>
      <w:pPr>
        <w:pBdr>
          <w:bottom w:val="single" w:color="D0D7E3" w:sz="4" w:space="1"/>
        </w:pBdr>
        <w:spacing w:before="60" w:after="20"/>
      </w:pPr>
      <w:r>
        <w:rPr>
          <w:rFonts w:ascii="Times New Roman" w:cs="Times New Roman" w:eastAsia="Times New Roman" w:hAnsi="Times New Roman"/>
          <w:color w:val="1A1A2A"/>
          <w:sz w:val="20"/>
          <w:szCs w:val="20"/>
        </w:rPr>
        <w:t xml:space="preserve">Title:</w:t>
      </w:r>
    </w:p>
    <w:p>
      <w:pPr>
        <w:pBdr>
          <w:bottom w:val="single" w:color="D0D7E3" w:sz="4" w:space="1"/>
        </w:pBdr>
        <w:spacing w:before="60" w:after="20"/>
      </w:pPr>
      <w:r>
        <w:rPr>
          <w:rFonts w:ascii="Times New Roman" w:cs="Times New Roman" w:eastAsia="Times New Roman" w:hAnsi="Times New Roman"/>
          <w:color w:val="1A1A2A"/>
          <w:sz w:val="20"/>
          <w:szCs w:val="20"/>
        </w:rPr>
        <w:t xml:space="preserve">Date:</w:t>
      </w:r>
    </w:p>
    <w:p>
      <w:pPr>
        <w:spacing w:before="160" w:after="40"/>
      </w:pPr>
    </w:p>
    <w:p>
      <w:pPr>
        <w:spacing w:before="120" w:after="40"/>
      </w:pPr>
      <w:r>
        <w:rPr>
          <w:rFonts w:ascii="Times New Roman" w:cs="Times New Roman" w:eastAsia="Times New Roman" w:hAnsi="Times New Roman"/>
          <w:b/>
          <w:bCs/>
          <w:color w:val="1B2A5E"/>
          <w:sz w:val="20"/>
          <w:szCs w:val="20"/>
        </w:rPr>
        <w:t xml:space="preserve">SUBCONTRACTOR:  [SUBCONTRACTOR LEGAL NAME]</w:t>
      </w:r>
    </w:p>
    <w:p>
      <w:pPr>
        <w:pBdr>
          <w:bottom w:val="single" w:color="D0D7E3" w:sz="4" w:space="1"/>
        </w:pBdr>
        <w:spacing w:before="40" w:after="20"/>
      </w:pPr>
      <w:r>
        <w:rPr>
          <w:rFonts w:ascii="Times New Roman" w:cs="Times New Roman" w:eastAsia="Times New Roman" w:hAnsi="Times New Roman"/>
          <w:color w:val="1A1A2A"/>
          <w:sz w:val="20"/>
          <w:szCs w:val="20"/>
        </w:rPr>
        <w:t xml:space="preserve">By:</w:t>
      </w:r>
    </w:p>
    <w:p>
      <w:pPr>
        <w:pBdr>
          <w:bottom w:val="single" w:color="D0D7E3" w:sz="4" w:space="1"/>
        </w:pBdr>
        <w:spacing w:before="60" w:after="20"/>
      </w:pPr>
      <w:r>
        <w:rPr>
          <w:rFonts w:ascii="Times New Roman" w:cs="Times New Roman" w:eastAsia="Times New Roman" w:hAnsi="Times New Roman"/>
          <w:color w:val="1A1A2A"/>
          <w:sz w:val="20"/>
          <w:szCs w:val="20"/>
        </w:rPr>
        <w:t xml:space="preserve">Name:</w:t>
      </w:r>
    </w:p>
    <w:p>
      <w:pPr>
        <w:pBdr>
          <w:bottom w:val="single" w:color="D0D7E3" w:sz="4" w:space="1"/>
        </w:pBdr>
        <w:spacing w:before="60" w:after="20"/>
      </w:pPr>
      <w:r>
        <w:rPr>
          <w:rFonts w:ascii="Times New Roman" w:cs="Times New Roman" w:eastAsia="Times New Roman" w:hAnsi="Times New Roman"/>
          <w:color w:val="1A1A2A"/>
          <w:sz w:val="20"/>
          <w:szCs w:val="20"/>
        </w:rPr>
        <w:t xml:space="preserve">Title:</w:t>
      </w:r>
    </w:p>
    <w:p>
      <w:pPr>
        <w:pBdr>
          <w:bottom w:val="single" w:color="D0D7E3" w:sz="4" w:space="1"/>
        </w:pBdr>
        <w:spacing w:before="60" w:after="20"/>
      </w:pPr>
      <w:r>
        <w:rPr>
          <w:rFonts w:ascii="Times New Roman" w:cs="Times New Roman" w:eastAsia="Times New Roman" w:hAnsi="Times New Roman"/>
          <w:color w:val="1A1A2A"/>
          <w:sz w:val="20"/>
          <w:szCs w:val="20"/>
        </w:rPr>
        <w:t xml:space="preserve">Date:</w:t>
      </w:r>
    </w:p>
    <w:p>
      <w:pPr>
        <w:spacing w:before="160" w:after="60"/>
      </w:pPr>
    </w:p>
    <w:p>
      <w:pPr>
        <w:spacing w:before="80" w:after="20"/>
      </w:pPr>
      <w:r>
        <w:rPr>
          <w:rFonts w:ascii="Times New Roman" w:cs="Times New Roman" w:eastAsia="Times New Roman" w:hAnsi="Times New Roman"/>
          <w:b/>
          <w:bCs/>
          <w:color w:val="1A1A2A"/>
          <w:sz w:val="20"/>
          <w:szCs w:val="20"/>
        </w:rPr>
        <w:t xml:space="preserve">Address for Notice (Subcontractor):  </w:t>
      </w:r>
      <w:r>
        <w:rPr>
          <w:rFonts w:ascii="Times New Roman" w:cs="Times New Roman" w:eastAsia="Times New Roman" w:hAnsi="Times New Roman"/>
          <w:i/>
          <w:iCs/>
          <w:color w:val="5A6070"/>
          <w:sz w:val="20"/>
          <w:szCs w:val="20"/>
          <w:highlight w:val="yellow"/>
        </w:rPr>
        <w:t xml:space="preserve">[ADDRESS]</w:t>
      </w:r>
    </w:p>
    <w:p>
      <w:pPr>
        <w:spacing w:before="40" w:after="20"/>
      </w:pPr>
      <w:r>
        <w:rPr>
          <w:rFonts w:ascii="Times New Roman" w:cs="Times New Roman" w:eastAsia="Times New Roman" w:hAnsi="Times New Roman"/>
          <w:b/>
          <w:bCs/>
          <w:color w:val="1A1A2A"/>
          <w:sz w:val="20"/>
          <w:szCs w:val="20"/>
        </w:rPr>
        <w:t xml:space="preserve">Email (if permitted in SOW):  </w:t>
      </w:r>
      <w:r>
        <w:rPr>
          <w:rFonts w:ascii="Times New Roman" w:cs="Times New Roman" w:eastAsia="Times New Roman" w:hAnsi="Times New Roman"/>
          <w:i/>
          <w:iCs/>
          <w:color w:val="5A6070"/>
          <w:sz w:val="20"/>
          <w:szCs w:val="20"/>
          <w:highlight w:val="yellow"/>
        </w:rPr>
        <w:t xml:space="preserve">[EMAIL]</w:t>
      </w:r>
    </w:p>
    <w:sectPr>
      <w:headerReference w:type="default" r:id="rId6"/>
      <w:footerReference w:type="default" r:id="rId7"/>
      <w:pgSz w:w="12240" w:h="15840" w:orient="portrait"/>
      <w:pgMar w:top="144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2A5E" w:sz="6" w:space="4"/>
      </w:pBdr>
      <w:tabs>
        <w:tab w:val="right" w:pos="9360"/>
      </w:tabs>
      <w:spacing w:before="80" w:after="0"/>
    </w:pPr>
    <w:r>
      <w:rPr>
        <w:rFonts w:ascii="Times New Roman" w:cs="Times New Roman" w:eastAsia="Times New Roman" w:hAnsi="Times New Roman"/>
        <w:color w:val="7B8FB0"/>
        <w:sz w:val="16"/>
        <w:szCs w:val="16"/>
      </w:rPr>
      <w:t xml:space="preserve">Celerity Energy Advisors  |  celerity.energy  |  (844) 610-5945</w:t>
    </w:r>
    <w:r>
      <w:rPr>
        <w:rFonts w:ascii="Times New Roman" w:cs="Times New Roman" w:eastAsia="Times New Roman" w:hAnsi="Times New Roman"/>
        <w:color w:val="7B8FB0"/>
        <w:sz w:val="16"/>
        <w:szCs w:val="16"/>
      </w:rPr>
      <w:t xml:space="preserve">	© 2025 Celerity Energy Advisors LLC.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40"/>
      <w:jc w:val="right"/>
    </w:pPr>
    <w:r>
      <w:rPr>
        <w:rFonts w:ascii="Times New Roman" w:cs="Times New Roman" w:eastAsia="Times New Roman" w:hAnsi="Times New Roman"/>
        <w:color w:val="9AAABF"/>
        <w:sz w:val="17"/>
        <w:szCs w:val="17"/>
      </w:rPr>
      <w:t xml:space="preserve">Page </w:t>
    </w:r>
    <w:fldSimple w:instr="PAGE">
      <w:r/>
    </w:fldSimple>
  </w:p>
  <w:p>
    <w:pPr>
      <w:pBdr>
        <w:bottom w:val="single" w:color="4A9FD4" w:sz="12" w:space="6"/>
      </w:pBdr>
      <w:spacing w:before="0" w:after="0"/>
    </w:pPr>
    <w:r>
      <w:drawing>
        <wp:inline distT="0" distB="0" distL="0" distR="0">
          <wp:extent cx="1714500" cy="5810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714500" cy="5810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Times New Roman" w:cs="Times New Roman" w:eastAsia="Times New Roman" w:hAnsi="Times New Roman"/>
        <w:color w:val="4A9FD4"/>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1A1A2A"/>
        <w:sz w:val="20"/>
        <w:szCs w:val="20"/>
      </w:rPr>
    </w:rPrDefault>
    <w:pPrDefault>
      <w:pPr>
        <w:jc w:val="both"/>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80" w:after="100"/>
      <w:outlineLvl w:val="0"/>
    </w:pPr>
    <w:rPr>
      <w:rFonts w:ascii="Times New Roman" w:cs="Times New Roman" w:eastAsia="Times New Roman" w:hAnsi="Times New Roman"/>
      <w:b/>
      <w:bCs/>
      <w:color w:val="1B2A5E"/>
      <w:sz w:val="24"/>
      <w:szCs w:val="24"/>
    </w:rPr>
  </w:style>
  <w:style w:type="paragraph" w:styleId="Heading2">
    <w:name w:val="Heading 2"/>
    <w:basedOn w:val="Normal"/>
    <w:next w:val="Normal"/>
    <w:qFormat/>
    <w:pPr>
      <w:spacing w:before="200" w:after="80"/>
      <w:outlineLvl w:val="1"/>
    </w:pPr>
    <w:rPr>
      <w:rFonts w:ascii="Times New Roman" w:cs="Times New Roman" w:eastAsia="Times New Roman" w:hAnsi="Times New Roman"/>
      <w:b/>
      <w:bCs/>
      <w:color w:val="1B2A5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7c3a6a4ad35f7d04b491a7373f583c1c545acfb.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2026-03-06T04:10:32.388Z</dcterms:created>
  <dcterms:modified xsi:type="dcterms:W3CDTF">2026-03-06T04:10:32.389Z</dcterms:modified>
</cp:coreProperties>
</file>

<file path=docProps/custom.xml><?xml version="1.0" encoding="utf-8"?>
<Properties xmlns="http://schemas.openxmlformats.org/officeDocument/2006/custom-properties" xmlns:vt="http://schemas.openxmlformats.org/officeDocument/2006/docPropsVTypes"/>
</file>